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39E5E">
      <w:pPr>
        <w:spacing w:line="480" w:lineRule="auto"/>
        <w:jc w:val="center"/>
        <w:rPr>
          <w:b/>
          <w:bCs/>
        </w:rPr>
      </w:pPr>
      <w:bookmarkStart w:id="0" w:name="_Toc200998122"/>
      <w:bookmarkStart w:id="1" w:name="_Toc200987938"/>
      <w:bookmarkStart w:id="2" w:name="_Toc200972502"/>
      <w:r>
        <w:rPr>
          <w:rStyle w:val="12"/>
          <w:rFonts w:eastAsiaTheme="minorHAnsi"/>
        </w:rPr>
        <w:t>NILAI-NILAI SUFISTIK DALAM HADITS ARBAIN KE-22</w:t>
      </w:r>
      <w:bookmarkEnd w:id="0"/>
      <w:bookmarkEnd w:id="1"/>
      <w:bookmarkEnd w:id="2"/>
    </w:p>
    <w:tbl>
      <w:tblPr>
        <w:tblStyle w:val="11"/>
        <w:tblW w:w="0" w:type="auto"/>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44"/>
        <w:gridCol w:w="2118"/>
      </w:tblGrid>
      <w:tr w14:paraId="09AA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3544" w:type="dxa"/>
          </w:tcPr>
          <w:p w14:paraId="496AEC1E">
            <w:r>
              <w:t>Dinda Arum Lestari</w:t>
            </w:r>
          </w:p>
        </w:tc>
        <w:tc>
          <w:tcPr>
            <w:tcW w:w="2118" w:type="dxa"/>
          </w:tcPr>
          <w:p w14:paraId="60A81293">
            <w:pPr>
              <w:ind w:left="-108"/>
            </w:pPr>
            <w:r>
              <w:t>1241040033</w:t>
            </w:r>
          </w:p>
        </w:tc>
      </w:tr>
      <w:tr w14:paraId="67E2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3544" w:type="dxa"/>
          </w:tcPr>
          <w:p w14:paraId="69E883F4">
            <w:r>
              <w:t>Maritza Salsabila Samekto</w:t>
            </w:r>
          </w:p>
        </w:tc>
        <w:tc>
          <w:tcPr>
            <w:tcW w:w="2118" w:type="dxa"/>
          </w:tcPr>
          <w:p w14:paraId="65A75A0D">
            <w:pPr>
              <w:ind w:left="-108"/>
            </w:pPr>
            <w:r>
              <w:t>1241040031</w:t>
            </w:r>
          </w:p>
        </w:tc>
      </w:tr>
      <w:tr w14:paraId="63CC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3544" w:type="dxa"/>
          </w:tcPr>
          <w:p w14:paraId="1840108D">
            <w:pPr>
              <w:ind w:right="-108"/>
            </w:pPr>
            <w:r>
              <w:t>Muhammad Naufal Assyauqi</w:t>
            </w:r>
          </w:p>
        </w:tc>
        <w:tc>
          <w:tcPr>
            <w:tcW w:w="2118" w:type="dxa"/>
          </w:tcPr>
          <w:p w14:paraId="0D0C557A">
            <w:pPr>
              <w:ind w:left="-108"/>
            </w:pPr>
            <w:r>
              <w:t>1241040068</w:t>
            </w:r>
          </w:p>
        </w:tc>
      </w:tr>
      <w:tr w14:paraId="0E8E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3544" w:type="dxa"/>
          </w:tcPr>
          <w:p w14:paraId="0967C44D">
            <w:r>
              <w:t>Susi Puspta Meliani</w:t>
            </w:r>
          </w:p>
        </w:tc>
        <w:tc>
          <w:tcPr>
            <w:tcW w:w="2118" w:type="dxa"/>
          </w:tcPr>
          <w:p w14:paraId="5CC4451E">
            <w:pPr>
              <w:ind w:left="-108"/>
            </w:pPr>
            <w:r>
              <w:t>1241040063</w:t>
            </w:r>
          </w:p>
        </w:tc>
      </w:tr>
    </w:tbl>
    <w:p w14:paraId="73FB1B09">
      <w:pPr>
        <w:spacing w:line="240" w:lineRule="auto"/>
        <w:rPr>
          <w:sz w:val="26"/>
          <w:szCs w:val="26"/>
        </w:rPr>
      </w:pPr>
    </w:p>
    <w:p w14:paraId="653959C5">
      <w:pPr>
        <w:ind w:left="10" w:right="6"/>
        <w:jc w:val="center"/>
        <w:rPr>
          <w:rFonts w:ascii="Times New Roman" w:hAnsi="Times New Roman" w:cs="Times New Roman"/>
          <w:b/>
          <w:bCs/>
          <w:sz w:val="22"/>
          <w:lang w:val="en-US"/>
        </w:rPr>
      </w:pPr>
      <w:r>
        <w:rPr>
          <w:b/>
          <w:bCs/>
          <w:sz w:val="22"/>
        </w:rPr>
        <w:t xml:space="preserve">FAKULTAS USHULUDDIN </w:t>
      </w:r>
    </w:p>
    <w:p w14:paraId="589BEBF2">
      <w:pPr>
        <w:ind w:left="10" w:right="6"/>
        <w:jc w:val="center"/>
        <w:rPr>
          <w:b/>
          <w:bCs/>
        </w:rPr>
      </w:pPr>
      <w:r>
        <w:rPr>
          <w:b/>
          <w:bCs/>
          <w:sz w:val="22"/>
        </w:rPr>
        <w:t>JURUSAN TASAWUF DAN PSIKOTERAPI</w:t>
      </w:r>
    </w:p>
    <w:p w14:paraId="0EFBBBF2">
      <w:pPr>
        <w:ind w:left="10" w:right="6"/>
        <w:jc w:val="center"/>
        <w:rPr>
          <w:b/>
          <w:bCs/>
          <w:sz w:val="22"/>
        </w:rPr>
      </w:pPr>
      <w:r>
        <w:rPr>
          <w:b/>
          <w:bCs/>
          <w:sz w:val="22"/>
        </w:rPr>
        <w:t xml:space="preserve">UNIVERSITAS ISLAM NEGERI SUNAN GUNUNG DJATI BANDUNG </w:t>
      </w:r>
    </w:p>
    <w:p w14:paraId="20EFE981">
      <w:pPr>
        <w:jc w:val="center"/>
        <w:rPr>
          <w:b/>
          <w:bCs/>
        </w:rPr>
      </w:pPr>
      <w:r>
        <w:rPr>
          <w:b/>
          <w:bCs/>
        </w:rPr>
        <w:t>2025 M/ 1447 H</w:t>
      </w:r>
    </w:p>
    <w:p w14:paraId="55AA927E">
      <w:pPr>
        <w:spacing w:line="240" w:lineRule="auto"/>
        <w:jc w:val="left"/>
        <w:rPr>
          <w:b/>
          <w:bCs/>
          <w:kern w:val="0"/>
          <w14:ligatures w14:val="none"/>
        </w:rPr>
      </w:pPr>
    </w:p>
    <w:p w14:paraId="79BC3FA0">
      <w:pPr>
        <w:spacing w:line="120" w:lineRule="auto"/>
        <w:jc w:val="left"/>
        <w:rPr>
          <w:b/>
          <w:bCs/>
          <w:kern w:val="0"/>
          <w14:ligatures w14:val="none"/>
        </w:rPr>
      </w:pPr>
    </w:p>
    <w:p w14:paraId="57C0D7FB">
      <w:pPr>
        <w:jc w:val="center"/>
        <w:rPr>
          <w:b/>
          <w:bCs/>
          <w:kern w:val="0"/>
          <w:sz w:val="26"/>
          <w:szCs w:val="26"/>
          <w14:ligatures w14:val="none"/>
        </w:rPr>
      </w:pPr>
      <w:r>
        <w:rPr>
          <w:b/>
          <w:bCs/>
          <w:kern w:val="0"/>
          <w:sz w:val="26"/>
          <w:szCs w:val="26"/>
          <w14:ligatures w14:val="none"/>
        </w:rPr>
        <w:t>Abstrak</w:t>
      </w:r>
    </w:p>
    <w:p w14:paraId="11AF76E5">
      <w:pPr>
        <w:keepNext w:val="0"/>
        <w:keepLines w:val="0"/>
        <w:widowControl/>
        <w:suppressLineNumbers w:val="0"/>
        <w:jc w:val="both"/>
        <w:rPr>
          <w:rStyle w:val="10"/>
          <w:b w:val="0"/>
          <w:bCs w:val="0"/>
          <w:sz w:val="24"/>
          <w:szCs w:val="24"/>
        </w:rPr>
      </w:pPr>
      <w:r>
        <w:rPr>
          <w:kern w:val="0"/>
          <w:sz w:val="24"/>
          <w:szCs w:val="24"/>
          <w14:ligatures w14:val="none"/>
        </w:rPr>
        <w:t>Dalam Hadits Arbain nomor 22</w:t>
      </w:r>
      <w:r>
        <w:rPr>
          <w:rFonts w:hint="default" w:ascii="Times New Roman" w:hAnsi="Times New Roman" w:cs="Times New Roman"/>
          <w:kern w:val="0"/>
          <w:sz w:val="24"/>
          <w:szCs w:val="24"/>
          <w14:ligatures w14:val="none"/>
        </w:rPr>
        <w:t xml:space="preserve"> </w:t>
      </w:r>
      <w:r>
        <w:rPr>
          <w:rFonts w:hint="default" w:ascii="Times New Roman" w:hAnsi="Times New Roman" w:cs="Times New Roman"/>
          <w:kern w:val="0"/>
          <w:sz w:val="24"/>
          <w:szCs w:val="24"/>
          <w:lang w:val="en-US"/>
          <w14:ligatures w14:val="none"/>
        </w:rPr>
        <w:t>t</w:t>
      </w:r>
      <w:r>
        <w:rPr>
          <w:rFonts w:hint="default" w:ascii="Times New Roman" w:hAnsi="Times New Roman" w:eastAsia="SimSun" w:cs="Times New Roman"/>
          <w:kern w:val="0"/>
          <w:sz w:val="24"/>
          <w:szCs w:val="24"/>
          <w:lang w:val="en-US" w:eastAsia="zh-CN" w:bidi="ar"/>
          <w14:ligatures w14:val="standardContextual"/>
        </w:rPr>
        <w:t xml:space="preserve">erdapat tipikal bahwa seorang muslim harus mempelajari hal-hal yang berkaitan dengan halal dan haram dalam kehidupan sehari-harinya. </w:t>
      </w:r>
      <w:r>
        <w:rPr>
          <w:kern w:val="0"/>
          <w:sz w:val="24"/>
          <w:szCs w:val="24"/>
          <w14:ligatures w14:val="none"/>
        </w:rPr>
        <w:t xml:space="preserve">Dalam hadits </w:t>
      </w:r>
      <w:r>
        <w:rPr>
          <w:rFonts w:hint="default" w:ascii="Times New Roman" w:hAnsi="Times New Roman" w:eastAsia="SimSun" w:cs="Times New Roman"/>
          <w:kern w:val="0"/>
          <w:sz w:val="24"/>
          <w:szCs w:val="24"/>
          <w:lang w:val="en-US" w:eastAsia="zh-CN" w:bidi="ar"/>
          <w14:ligatures w14:val="standardContextual"/>
        </w:rPr>
        <w:t xml:space="preserve">Ini menunjukkan bahwa melakukan amalan wajib dan mempertahankannya sepanjang hidup dapat membawa seseorang ke surga Allah </w:t>
      </w:r>
      <w:r>
        <w:rPr>
          <w:kern w:val="0"/>
          <w:sz w:val="24"/>
          <w:szCs w:val="24"/>
          <w14:ligatures w14:val="none"/>
        </w:rPr>
        <w:t xml:space="preserve">SWT. Terdapat hadits lain yang berhubungan dengan Hadits Arbain nomor 22 yang menceritakan bahwa ada seorang Badui mendatangi Rasulullah seraya bertanya tentang shalat </w:t>
      </w:r>
      <w:r>
        <w:rPr>
          <w:rFonts w:hint="default" w:ascii="Times New Roman" w:hAnsi="Times New Roman" w:eastAsia="SimSun" w:cs="Times New Roman"/>
          <w:kern w:val="0"/>
          <w:sz w:val="24"/>
          <w:szCs w:val="24"/>
          <w:lang w:val="en-US" w:eastAsia="zh-CN" w:bidi="ar"/>
          <w14:ligatures w14:val="standardContextual"/>
        </w:rPr>
        <w:t xml:space="preserve">Seorang muslim dapat mencapai surga dengan menjaga lima waktu, seperti puasa. </w:t>
      </w:r>
      <w:r>
        <w:rPr>
          <w:sz w:val="24"/>
          <w:szCs w:val="24"/>
        </w:rPr>
        <w:t xml:space="preserve">Hadits Arbain nomor 22 sangat relevan untuk dikaji lebih dalam, terutama di era modern ini, ketika sebagian umat Islam merasa terbebani oleh berbagai kewajiban agama atau merasa minder karena tidak mampu menjalankan amalan sunnah sebanyak para ulama dan ahli ibadah. Hadits ini memberi gambaran bahwa </w:t>
      </w:r>
      <w:r>
        <w:rPr>
          <w:rStyle w:val="10"/>
          <w:b w:val="0"/>
          <w:bCs w:val="0"/>
          <w:sz w:val="24"/>
          <w:szCs w:val="24"/>
        </w:rPr>
        <w:t>komitmen terhadap kewajiban agama dan menjauhi yang haram dengan penuh keikhlasan merupakan fondasi utama untuk meraih surga.</w:t>
      </w:r>
    </w:p>
    <w:p w14:paraId="14542825">
      <w:pPr>
        <w:spacing w:line="120" w:lineRule="auto"/>
        <w:ind w:right="96"/>
      </w:pPr>
    </w:p>
    <w:p w14:paraId="43D0F12C">
      <w:pPr>
        <w:spacing w:line="276" w:lineRule="auto"/>
        <w:ind w:right="95"/>
      </w:pPr>
      <w:r>
        <w:rPr>
          <w:b/>
          <w:bCs/>
        </w:rPr>
        <w:t>Kata kunci:</w:t>
      </w:r>
      <w:r>
        <w:t xml:space="preserve"> Hadits Arbain ke 22, halal-haram, kewajiban agama, keikhlasan, komitmen ibadah, meraih surga. </w:t>
      </w:r>
    </w:p>
    <w:p w14:paraId="709983D8">
      <w:pPr>
        <w:spacing w:line="276" w:lineRule="auto"/>
        <w:ind w:right="95"/>
      </w:pPr>
    </w:p>
    <w:p w14:paraId="1CEA015D">
      <w:pPr>
        <w:spacing w:line="276" w:lineRule="auto"/>
        <w:ind w:right="95"/>
        <w:jc w:val="center"/>
        <w:rPr>
          <w:b/>
          <w:bCs/>
          <w:i/>
          <w:iCs/>
          <w:sz w:val="26"/>
          <w:szCs w:val="26"/>
        </w:rPr>
      </w:pPr>
      <w:r>
        <w:rPr>
          <w:b/>
          <w:bCs/>
          <w:i/>
          <w:iCs/>
          <w:sz w:val="26"/>
          <w:szCs w:val="26"/>
        </w:rPr>
        <w:t>Abstract</w:t>
      </w:r>
    </w:p>
    <w:p w14:paraId="116728B0">
      <w:pPr>
        <w:spacing w:line="276" w:lineRule="auto"/>
        <w:ind w:right="95"/>
        <w:rPr>
          <w:i/>
          <w:iCs/>
        </w:rPr>
      </w:pPr>
      <w:r>
        <w:rPr>
          <w:i/>
          <w:iCs/>
        </w:rPr>
        <w:t xml:space="preserve">In Hadits Arba’in number 22 there is a sign that a muslim should study carefully the halal-haram matters that intersect with his daily life. In this hadits there is a lesson that carrying out obligatory deeds and maintaining them throughout life can lead someone to reach the heaven of Allah SWT. There is another hadits related to hadits arba’in number 22 which tells that a Bedouin came to the Prophet and asked about the five daily prayers maintained by a muslim can lead him to heaven, as well as the fasting that he does. Hadits Arba’in number 22 is very relevant to be studied further, especially in this modern era, when some muslims feel burdened by various religious obligations or feel interior because they are unable to carry out as many sunnah deeds as scholars and worship experts. This hadits illustrates that commitment to religious obligations and avoiding what is haram with full sincerity is the main foundation for achieving heaven. </w:t>
      </w:r>
    </w:p>
    <w:p w14:paraId="0B8686A6">
      <w:pPr>
        <w:spacing w:line="120" w:lineRule="auto"/>
        <w:ind w:right="96"/>
        <w:rPr>
          <w:i/>
          <w:iCs/>
        </w:rPr>
      </w:pPr>
    </w:p>
    <w:p w14:paraId="5FEAD4E4">
      <w:pPr>
        <w:spacing w:line="276" w:lineRule="auto"/>
        <w:ind w:right="95"/>
        <w:rPr>
          <w:i/>
          <w:iCs/>
          <w:sz w:val="26"/>
          <w:szCs w:val="26"/>
        </w:rPr>
        <w:sectPr>
          <w:pgSz w:w="11906" w:h="16838"/>
          <w:pgMar w:top="993" w:right="1440" w:bottom="851" w:left="1440" w:header="708" w:footer="708" w:gutter="0"/>
          <w:pgNumType w:fmt="lowerRoman"/>
          <w:cols w:space="720" w:num="1"/>
        </w:sectPr>
      </w:pPr>
      <w:r>
        <w:rPr>
          <w:b/>
          <w:bCs/>
          <w:i/>
          <w:iCs/>
          <w:sz w:val="26"/>
          <w:szCs w:val="26"/>
        </w:rPr>
        <w:t>Keywords:</w:t>
      </w:r>
      <w:r>
        <w:rPr>
          <w:i/>
          <w:iCs/>
          <w:sz w:val="26"/>
          <w:szCs w:val="26"/>
        </w:rPr>
        <w:t xml:space="preserve"> </w:t>
      </w:r>
      <w:r>
        <w:rPr>
          <w:i/>
          <w:iCs/>
        </w:rPr>
        <w:t>Hadits Arba’in no.22, halal-haram, religious obligations, sincerity, commitment to worship, achieving heaven.</w:t>
      </w:r>
    </w:p>
    <w:p w14:paraId="02E811B1">
      <w:pPr>
        <w:pStyle w:val="2"/>
        <w:spacing w:line="600" w:lineRule="auto"/>
      </w:pPr>
      <w:r>
        <w:t>PENDAHULUAN</w:t>
      </w:r>
    </w:p>
    <w:p w14:paraId="72584A52">
      <w:pPr>
        <w:pStyle w:val="3"/>
        <w:keepNext w:val="0"/>
        <w:keepLines w:val="0"/>
        <w:numPr>
          <w:ilvl w:val="1"/>
          <w:numId w:val="1"/>
        </w:numPr>
        <w:spacing w:before="0" w:line="276" w:lineRule="auto"/>
        <w:ind w:left="567"/>
        <w:rPr>
          <w:rFonts w:asciiTheme="majorBidi" w:hAnsiTheme="majorBidi"/>
          <w:b/>
          <w:bCs/>
          <w:color w:val="auto"/>
        </w:rPr>
      </w:pPr>
      <w:bookmarkStart w:id="3" w:name="_Toc200998126"/>
      <w:r>
        <w:rPr>
          <w:rFonts w:asciiTheme="majorBidi" w:hAnsiTheme="majorBidi"/>
          <w:b/>
          <w:bCs/>
          <w:color w:val="auto"/>
        </w:rPr>
        <w:t>Latar Belakang</w:t>
      </w:r>
      <w:bookmarkEnd w:id="3"/>
    </w:p>
    <w:p w14:paraId="701D00F2">
      <w:pPr>
        <w:keepNext w:val="0"/>
        <w:keepLines w:val="0"/>
        <w:widowControl/>
        <w:suppressLineNumbers w:val="0"/>
        <w:jc w:val="both"/>
        <w:rPr>
          <w:lang w:val="id-ID"/>
        </w:rPr>
      </w:pPr>
      <w:r>
        <w:rPr>
          <w:rFonts w:hint="default" w:ascii="Times New Roman" w:hAnsi="Times New Roman" w:eastAsia="SimSun" w:cs="Times New Roman"/>
          <w:kern w:val="0"/>
          <w:sz w:val="24"/>
          <w:szCs w:val="24"/>
          <w:lang w:val="en-US" w:eastAsia="zh-CN" w:bidi="ar"/>
          <w14:ligatures w14:val="standardContextual"/>
        </w:rPr>
        <w:t xml:space="preserve">Segala aspek kehidupan manusia diatur oleh Islam, baik dalam hubungan mereka dengan Allah maupun dengan orang lain </w:t>
      </w:r>
      <w:r>
        <w:rPr>
          <w:sz w:val="24"/>
          <w:szCs w:val="24"/>
        </w:rPr>
        <w:t xml:space="preserve">(habl minallah) </w:t>
      </w:r>
      <w:r>
        <w:rPr>
          <w:rFonts w:hint="default" w:ascii="Times New Roman" w:hAnsi="Times New Roman" w:eastAsia="SimSun" w:cs="Times New Roman"/>
          <w:kern w:val="0"/>
          <w:sz w:val="24"/>
          <w:szCs w:val="24"/>
          <w:lang w:val="en-US" w:eastAsia="zh-CN" w:bidi="ar"/>
          <w14:ligatures w14:val="standardContextual"/>
        </w:rPr>
        <w:t xml:space="preserve">serta sesama manusia </w:t>
      </w:r>
      <w:r>
        <w:rPr>
          <w:sz w:val="24"/>
          <w:szCs w:val="24"/>
        </w:rPr>
        <w:t xml:space="preserve">(habl minannas). Ajaran Islam mencakup kewajiban, larangan, serta amalan-amalan sunnah yang bertujuan </w:t>
      </w:r>
      <w:r>
        <w:rPr>
          <w:rFonts w:hint="default" w:ascii="Times New Roman" w:hAnsi="Times New Roman" w:eastAsia="SimSun" w:cs="Times New Roman"/>
          <w:kern w:val="0"/>
          <w:sz w:val="24"/>
          <w:szCs w:val="24"/>
          <w:lang w:val="en-US" w:eastAsia="zh-CN" w:bidi="ar"/>
          <w14:ligatures w14:val="standardContextual"/>
        </w:rPr>
        <w:t xml:space="preserve">membimbing manusia menuju kebahagiaan, baik di dunia maupun di akhirat. </w:t>
      </w:r>
      <w:r>
        <w:rPr>
          <w:sz w:val="24"/>
          <w:szCs w:val="24"/>
        </w:rPr>
        <w:t>Di tengah tuntutan ibadah dan syariat yang luas, tidak sedikit umat Islam yang bertanya-tanya: “Apakah cukup bagi seseorang hanya melaksanakan kewajiban pokok dalam agama tanpa menambah amalan sunnah untuk mencapai keselamatan dan surga?”</w:t>
      </w:r>
      <w:r>
        <w:rPr>
          <w:sz w:val="24"/>
          <w:szCs w:val="24"/>
          <w:lang w:val="id-ID"/>
        </w:rPr>
        <w:t xml:space="preserve">       </w:t>
      </w:r>
      <w:r>
        <w:rPr>
          <w:lang w:val="id-ID"/>
        </w:rPr>
        <w:t xml:space="preserve">                                                                     </w:t>
      </w:r>
    </w:p>
    <w:p w14:paraId="389C02E3">
      <w:pPr>
        <w:pStyle w:val="9"/>
        <w:spacing w:line="276" w:lineRule="auto"/>
        <w:ind w:firstLine="426"/>
        <w:jc w:val="both"/>
        <w:rPr>
          <w:lang w:val="id-ID"/>
        </w:rPr>
      </w:pPr>
      <w:r>
        <w:rPr>
          <w:lang w:val="id-ID"/>
        </w:rPr>
        <w:t xml:space="preserve">Pertanyaan tersebut sejatinya telah diajukan kepada Rasulullah </w:t>
      </w:r>
      <w:r>
        <w:rPr>
          <w:rtl/>
        </w:rPr>
        <w:t>ﷺ</w:t>
      </w:r>
      <w:r>
        <w:rPr>
          <w:lang w:val="id-ID"/>
        </w:rPr>
        <w:t xml:space="preserve"> oleh seorang sahabat sebagaimana diriwayatkan dalam </w:t>
      </w:r>
      <w:r>
        <w:rPr>
          <w:rStyle w:val="10"/>
          <w:b w:val="0"/>
          <w:bCs w:val="0"/>
          <w:lang w:val="id-ID"/>
        </w:rPr>
        <w:t>Hadits Arbain ke-22</w:t>
      </w:r>
      <w:r>
        <w:rPr>
          <w:lang w:val="id-ID"/>
        </w:rPr>
        <w:t xml:space="preserve">, yang diriwayatkan oleh Imam Muslim. Hadits ini memuat percakapan antara Rasulullah </w:t>
      </w:r>
      <w:r>
        <w:rPr>
          <w:rtl/>
        </w:rPr>
        <w:t>ﷺ</w:t>
      </w:r>
      <w:r>
        <w:rPr>
          <w:lang w:val="id-ID"/>
        </w:rPr>
        <w:t xml:space="preserve"> dan seorang </w:t>
      </w:r>
      <w:r>
        <w:rPr>
          <w:rFonts w:hint="default"/>
          <w:lang w:val="en-US"/>
        </w:rPr>
        <w:t>Pria</w:t>
      </w:r>
      <w:r>
        <w:rPr>
          <w:lang w:val="id-ID"/>
        </w:rPr>
        <w:t xml:space="preserve"> yang bertanya apakah dirinya akan masuk surga jika hanya melaksanakan salat fardhu, puasa Ramadan, meng</w:t>
      </w:r>
      <w:r>
        <w:rPr>
          <w:rFonts w:hint="default"/>
          <w:lang w:val="en-US"/>
        </w:rPr>
        <w:t xml:space="preserve">ambil </w:t>
      </w:r>
      <w:r>
        <w:rPr>
          <w:lang w:val="id-ID"/>
        </w:rPr>
        <w:t xml:space="preserve"> yang halal, dan men</w:t>
      </w:r>
      <w:r>
        <w:rPr>
          <w:rFonts w:hint="default"/>
          <w:lang w:val="en-US"/>
        </w:rPr>
        <w:t>ghindari</w:t>
      </w:r>
      <w:r>
        <w:rPr>
          <w:lang w:val="id-ID"/>
        </w:rPr>
        <w:t xml:space="preserve"> yang haram—tanpa menambahkan ibadah lainnya. Rasulullah </w:t>
      </w:r>
      <w:r>
        <w:rPr>
          <w:rtl/>
        </w:rPr>
        <w:t>ﷺ</w:t>
      </w:r>
      <w:r>
        <w:rPr>
          <w:lang w:val="id-ID"/>
        </w:rPr>
        <w:t xml:space="preserve"> menjawab, “Ya.”</w:t>
      </w:r>
    </w:p>
    <w:p w14:paraId="671AE0E7">
      <w:pPr>
        <w:pStyle w:val="9"/>
        <w:spacing w:line="276" w:lineRule="auto"/>
        <w:ind w:firstLine="426"/>
        <w:jc w:val="both"/>
        <w:rPr>
          <w:b/>
          <w:bCs/>
        </w:rPr>
      </w:pPr>
      <w:r>
        <w:rPr>
          <w:lang w:val="id-ID"/>
        </w:rPr>
        <w:t xml:space="preserve">Hadits ini sangat relevan untuk dikaji lebih dalam, terutama di era modern ini, ketika sebagian umat Islam merasa terbebani oleh berbagai kewajiban agama atau merasa minder karena tidak mampu menjalankan amalan sunnah sebanyak para ulama dan ahli ibadah. </w:t>
      </w:r>
      <w:r>
        <w:t xml:space="preserve">Hadits ini memberi gambaran bahwa </w:t>
      </w:r>
      <w:r>
        <w:rPr>
          <w:rStyle w:val="10"/>
          <w:b w:val="0"/>
          <w:bCs w:val="0"/>
        </w:rPr>
        <w:t>komitmen terhadap kewajiban agama dan menjauhi yang haram dengan penuh keikhlasan merupakan fondasi utama untuk meraih surga.</w:t>
      </w:r>
    </w:p>
    <w:p w14:paraId="6FC49EC8">
      <w:pPr>
        <w:spacing w:line="276" w:lineRule="auto"/>
        <w:ind w:firstLine="426"/>
      </w:pPr>
      <w:r>
        <w:t>Pemilihan Hadits Arbain ke-22 sebagai fokus kajian dalam makalah ini bertujuan untuk menggali makna, hikmah, dan aplikasinya dalam kehidupan umat Islam sehari-hari. Selain itu, kajian ini diharapkan dapat memperkuat semangat beragama dengan penuh keyakinan bahwa Islam tidak membebani, melainkan memberi kemudahan bagi mereka yang bersungguh-sungguh menjalankannya.</w:t>
      </w:r>
    </w:p>
    <w:p w14:paraId="7B42445F">
      <w:pPr>
        <w:pStyle w:val="2"/>
      </w:pPr>
    </w:p>
    <w:p w14:paraId="7D27B9C6">
      <w:pPr>
        <w:pStyle w:val="2"/>
      </w:pPr>
    </w:p>
    <w:p w14:paraId="59ADBFEE">
      <w:pPr>
        <w:pStyle w:val="2"/>
      </w:pPr>
    </w:p>
    <w:p w14:paraId="06473E77">
      <w:pPr>
        <w:pStyle w:val="2"/>
      </w:pPr>
    </w:p>
    <w:p w14:paraId="12EEEAC1">
      <w:pPr>
        <w:pStyle w:val="2"/>
      </w:pPr>
    </w:p>
    <w:p w14:paraId="124E9189">
      <w:pPr>
        <w:pStyle w:val="2"/>
      </w:pPr>
    </w:p>
    <w:p w14:paraId="72632410">
      <w:pPr>
        <w:pStyle w:val="2"/>
      </w:pPr>
    </w:p>
    <w:p w14:paraId="241CB504"/>
    <w:p w14:paraId="1712A2C3"/>
    <w:p w14:paraId="182B52EC"/>
    <w:p w14:paraId="7697AF65">
      <w:pPr>
        <w:pStyle w:val="2"/>
      </w:pPr>
      <w:r>
        <w:t>PEMBAHASAN</w:t>
      </w:r>
    </w:p>
    <w:p w14:paraId="1E428329"/>
    <w:p w14:paraId="5414E4BA">
      <w:pPr>
        <w:pStyle w:val="14"/>
        <w:numPr>
          <w:ilvl w:val="0"/>
          <w:numId w:val="2"/>
        </w:numPr>
        <w:contextualSpacing w:val="0"/>
        <w:outlineLvl w:val="1"/>
        <w:rPr>
          <w:b/>
          <w:bCs/>
          <w:vanish/>
        </w:rPr>
      </w:pPr>
      <w:bookmarkStart w:id="4" w:name="_Toc200998130"/>
      <w:bookmarkEnd w:id="4"/>
      <w:bookmarkStart w:id="5" w:name="_Toc200989320"/>
      <w:bookmarkEnd w:id="5"/>
      <w:bookmarkStart w:id="6" w:name="_Toc200987895"/>
      <w:bookmarkEnd w:id="6"/>
      <w:bookmarkStart w:id="7" w:name="_Toc200987871"/>
      <w:bookmarkEnd w:id="7"/>
      <w:bookmarkStart w:id="8" w:name="_Toc200987946"/>
      <w:bookmarkEnd w:id="8"/>
      <w:bookmarkStart w:id="9" w:name="_Toc200988374"/>
      <w:bookmarkEnd w:id="9"/>
    </w:p>
    <w:p w14:paraId="4B165C44">
      <w:pPr>
        <w:pStyle w:val="14"/>
        <w:numPr>
          <w:ilvl w:val="0"/>
          <w:numId w:val="2"/>
        </w:numPr>
        <w:contextualSpacing w:val="0"/>
        <w:outlineLvl w:val="1"/>
        <w:rPr>
          <w:b/>
          <w:bCs/>
          <w:vanish/>
        </w:rPr>
      </w:pPr>
      <w:bookmarkStart w:id="10" w:name="_Toc200998131"/>
      <w:bookmarkEnd w:id="10"/>
      <w:bookmarkStart w:id="11" w:name="_Toc200987896"/>
      <w:bookmarkEnd w:id="11"/>
      <w:bookmarkStart w:id="12" w:name="_Toc200987947"/>
      <w:bookmarkEnd w:id="12"/>
      <w:bookmarkStart w:id="13" w:name="_Toc200988375"/>
      <w:bookmarkEnd w:id="13"/>
      <w:bookmarkStart w:id="14" w:name="_Toc200987872"/>
      <w:bookmarkEnd w:id="14"/>
      <w:bookmarkStart w:id="15" w:name="_Toc200989321"/>
      <w:bookmarkEnd w:id="15"/>
    </w:p>
    <w:p w14:paraId="26CADE74">
      <w:pPr>
        <w:pStyle w:val="3"/>
        <w:keepNext w:val="0"/>
        <w:keepLines w:val="0"/>
        <w:numPr>
          <w:ilvl w:val="1"/>
          <w:numId w:val="2"/>
        </w:numPr>
        <w:spacing w:before="0" w:line="480" w:lineRule="auto"/>
        <w:ind w:left="567"/>
        <w:rPr>
          <w:rFonts w:asciiTheme="majorBidi" w:hAnsiTheme="majorBidi"/>
          <w:b/>
          <w:bCs/>
          <w:color w:val="auto"/>
          <w:rtl/>
        </w:rPr>
      </w:pPr>
      <w:bookmarkStart w:id="16" w:name="_Toc200998132"/>
      <w:r>
        <w:rPr>
          <w:rFonts w:asciiTheme="majorBidi" w:hAnsiTheme="majorBidi"/>
          <w:b/>
          <w:bCs/>
          <w:color w:val="auto"/>
        </w:rPr>
        <w:t>Hadits Arbain Nomor 22</w:t>
      </w:r>
      <w:bookmarkEnd w:id="16"/>
    </w:p>
    <w:p w14:paraId="41E48C96">
      <w:pPr>
        <w:pStyle w:val="9"/>
        <w:shd w:val="clear" w:color="auto" w:fill="FFFFFF"/>
        <w:spacing w:before="0" w:beforeAutospacing="0" w:after="390" w:afterAutospacing="0"/>
        <w:jc w:val="right"/>
        <w:rPr>
          <w:rFonts w:ascii="traditional-arabic" w:hAnsi="traditional-arabic"/>
          <w:color w:val="222222"/>
          <w:sz w:val="36"/>
          <w:szCs w:val="36"/>
          <w:rtl/>
        </w:rPr>
      </w:pPr>
      <w:r>
        <w:rPr>
          <w:rFonts w:ascii="traditional-arabic" w:hAnsi="traditional-arabic"/>
          <w:color w:val="222222"/>
          <w:sz w:val="36"/>
          <w:szCs w:val="36"/>
          <w:rtl/>
        </w:rPr>
        <w:t>عَنْ أَبيْ عَبْدِ اللهِ جَابِرِ بنِ عَبْدِ اللهِ الأَنْصَارِيِّ رضي الله عنهما أَنَّ رَجُلاً سَأَلَ النبي ﷺ فَقَالَ: أَرَأَيتَ إِذا صَلَّيْتُ المَكْتُوبَاتِ، وَصُمْتُ رَمَضانَ، وَأَحلَلتُ الحَلاَلَ،</w:t>
      </w:r>
      <w:r>
        <w:rPr>
          <w:rFonts w:hint="cs" w:ascii="traditional-arabic" w:hAnsi="traditional-arabic"/>
          <w:color w:val="222222"/>
          <w:sz w:val="36"/>
          <w:szCs w:val="36"/>
          <w:rtl/>
        </w:rPr>
        <w:t xml:space="preserve"> </w:t>
      </w:r>
      <w:r>
        <w:rPr>
          <w:rFonts w:ascii="traditional-arabic" w:hAnsi="traditional-arabic"/>
          <w:color w:val="222222"/>
          <w:sz w:val="36"/>
          <w:szCs w:val="36"/>
          <w:rtl/>
        </w:rPr>
        <w:t xml:space="preserve"> </w:t>
      </w:r>
      <w:r>
        <w:rPr>
          <w:rFonts w:hint="cs" w:ascii="traditional-arabic" w:hAnsi="traditional-arabic"/>
          <w:color w:val="222222"/>
          <w:sz w:val="36"/>
          <w:szCs w:val="36"/>
          <w:rtl/>
        </w:rPr>
        <w:t>رواه مسلم</w:t>
      </w:r>
      <w:r>
        <w:rPr>
          <w:rStyle w:val="10"/>
          <w:rFonts w:ascii="traditional-arabic" w:hAnsi="traditional-arabic"/>
          <w:color w:val="222222"/>
          <w:sz w:val="36"/>
          <w:szCs w:val="36"/>
        </w:rPr>
        <w:t>.</w:t>
      </w:r>
      <w:r>
        <w:rPr>
          <w:rFonts w:ascii="traditional-arabic" w:hAnsi="traditional-arabic"/>
          <w:color w:val="222222"/>
          <w:sz w:val="36"/>
          <w:szCs w:val="36"/>
          <w:rtl/>
        </w:rPr>
        <w:t xml:space="preserve"> وَحَرَّمْتُ الحَرَامَ، وَلَمْ أَزِدْ عَلى ذَلِكَ شَيئاً أَدخُل الجَنَّة ؟ قَالَ</w:t>
      </w:r>
      <w:r>
        <w:rPr>
          <w:rFonts w:hint="cs" w:ascii="traditional-arabic" w:hAnsi="traditional-arabic"/>
          <w:color w:val="222222"/>
          <w:sz w:val="36"/>
          <w:szCs w:val="36"/>
          <w:rtl/>
        </w:rPr>
        <w:t>:</w:t>
      </w:r>
      <w:r>
        <w:rPr>
          <w:rStyle w:val="10"/>
          <w:rFonts w:ascii="traditional-arabic" w:hAnsi="traditional-arabic"/>
          <w:color w:val="222222"/>
          <w:sz w:val="36"/>
          <w:szCs w:val="36"/>
          <w:rtl/>
        </w:rPr>
        <w:t xml:space="preserve"> نَعَمْ</w:t>
      </w:r>
      <w:r>
        <w:rPr>
          <w:rFonts w:hint="cs" w:ascii="traditional-arabic" w:hAnsi="traditional-arabic"/>
          <w:color w:val="222222"/>
          <w:sz w:val="36"/>
          <w:szCs w:val="36"/>
          <w:rtl/>
        </w:rPr>
        <w:t xml:space="preserve"> </w:t>
      </w:r>
    </w:p>
    <w:p w14:paraId="3F8AFF6D">
      <w:pPr>
        <w:pStyle w:val="9"/>
        <w:shd w:val="clear" w:color="auto" w:fill="FFFFFF"/>
        <w:spacing w:after="390" w:line="276" w:lineRule="auto"/>
        <w:ind w:left="284"/>
        <w:rPr>
          <w:rFonts w:hint="cs" w:asciiTheme="majorBidi" w:hAnsiTheme="majorBidi" w:cstheme="majorBidi"/>
          <w:rtl/>
          <w:lang w:val="id-ID"/>
        </w:rPr>
      </w:pPr>
      <w:r>
        <w:rPr>
          <w:rFonts w:asciiTheme="majorBidi" w:hAnsiTheme="majorBidi" w:cstheme="majorBidi"/>
          <w:lang w:val="id-ID"/>
        </w:rPr>
        <w:t xml:space="preserve">Terjemahan Hadist: </w:t>
      </w:r>
    </w:p>
    <w:p w14:paraId="5668D061">
      <w:pPr>
        <w:pStyle w:val="9"/>
        <w:shd w:val="clear" w:color="auto" w:fill="FFFFFF"/>
        <w:spacing w:after="390" w:line="276" w:lineRule="auto"/>
        <w:ind w:left="284"/>
        <w:jc w:val="both"/>
        <w:rPr>
          <w:rFonts w:asciiTheme="majorBidi" w:hAnsiTheme="majorBidi" w:cstheme="majorBidi"/>
          <w:lang w:val="id-ID"/>
        </w:rPr>
      </w:pPr>
      <w:r>
        <w:rPr>
          <w:rFonts w:asciiTheme="majorBidi" w:hAnsiTheme="majorBidi" w:cstheme="majorBidi"/>
          <w:lang w:val="id-ID"/>
        </w:rPr>
        <w:t xml:space="preserve">Dari Abu Abdullah Jabir bin Abdullah Al-Anshari radhiyallahu ‘anhu, bahwa ada seorang laki-laki bertanya kepada Rasulullah </w:t>
      </w:r>
      <w:r>
        <w:rPr>
          <w:rFonts w:hint="cs" w:asciiTheme="majorBidi" w:hAnsiTheme="majorBidi"/>
          <w:rtl/>
          <w:lang w:val="id-ID"/>
        </w:rPr>
        <w:t>ﷺ</w:t>
      </w:r>
      <w:r>
        <w:rPr>
          <w:rFonts w:asciiTheme="majorBidi" w:hAnsiTheme="majorBidi" w:cstheme="majorBidi"/>
          <w:lang w:val="id-ID"/>
        </w:rPr>
        <w:t xml:space="preserve">: </w:t>
      </w:r>
      <w:r>
        <w:rPr>
          <w:rFonts w:hint="eastAsia" w:asciiTheme="majorBidi" w:hAnsiTheme="majorBidi" w:cstheme="majorBidi"/>
          <w:lang w:val="id-ID"/>
        </w:rPr>
        <w:t>“</w:t>
      </w:r>
      <w:r>
        <w:rPr>
          <w:rFonts w:asciiTheme="majorBidi" w:hAnsiTheme="majorBidi" w:cstheme="majorBidi"/>
          <w:lang w:val="id-ID"/>
        </w:rPr>
        <w:t xml:space="preserve">Bagaimana pendapatmu jika aku melaksanakan salat-salat yang wajib, berpuasa Ramadhan, menghalalkan yang halal, dan mengharamkan yang haram, dan aku tidak menambahkan apa pun dari itu, apakah aku akan masuk surga?” Rasulullah </w:t>
      </w:r>
      <w:r>
        <w:rPr>
          <w:rFonts w:hint="cs" w:asciiTheme="majorBidi" w:hAnsiTheme="majorBidi"/>
          <w:rtl/>
          <w:lang w:val="id-ID"/>
        </w:rPr>
        <w:t>ﷺ</w:t>
      </w:r>
      <w:r>
        <w:rPr>
          <w:rFonts w:asciiTheme="majorBidi" w:hAnsiTheme="majorBidi" w:cstheme="majorBidi"/>
          <w:lang w:val="id-ID"/>
        </w:rPr>
        <w:t xml:space="preserve"> menjawab: </w:t>
      </w:r>
      <w:r>
        <w:rPr>
          <w:rFonts w:hint="eastAsia" w:asciiTheme="majorBidi" w:hAnsiTheme="majorBidi" w:cstheme="majorBidi"/>
          <w:lang w:val="id-ID"/>
        </w:rPr>
        <w:t>“</w:t>
      </w:r>
      <w:r>
        <w:rPr>
          <w:rFonts w:asciiTheme="majorBidi" w:hAnsiTheme="majorBidi" w:cstheme="majorBidi"/>
          <w:lang w:val="id-ID"/>
        </w:rPr>
        <w:t>Ya (kamu akan masuk surga). (HR. Muslim)</w:t>
      </w:r>
    </w:p>
    <w:p w14:paraId="61DA006C">
      <w:pPr>
        <w:pStyle w:val="9"/>
        <w:shd w:val="clear" w:color="auto" w:fill="FFFFFF"/>
        <w:ind w:left="284"/>
        <w:jc w:val="both"/>
        <w:rPr>
          <w:rFonts w:asciiTheme="majorBidi" w:hAnsiTheme="majorBidi" w:cstheme="majorBidi"/>
          <w:lang w:val="id-ID"/>
        </w:rPr>
      </w:pPr>
      <w:r>
        <w:rPr>
          <w:rFonts w:asciiTheme="majorBidi" w:hAnsiTheme="majorBidi" w:cstheme="majorBidi"/>
          <w:lang w:val="id-ID"/>
        </w:rPr>
        <w:t>Pengertian Umum Hadis</w:t>
      </w:r>
    </w:p>
    <w:p w14:paraId="2A35969F">
      <w:pPr>
        <w:pStyle w:val="9"/>
        <w:shd w:val="clear" w:color="auto" w:fill="FFFFFF"/>
        <w:spacing w:after="390" w:line="276" w:lineRule="auto"/>
        <w:ind w:left="284"/>
        <w:jc w:val="both"/>
        <w:rPr>
          <w:rFonts w:asciiTheme="majorBidi" w:hAnsiTheme="majorBidi" w:cstheme="majorBidi"/>
          <w:lang w:val="id-ID"/>
        </w:rPr>
      </w:pPr>
      <w:r>
        <w:rPr>
          <w:rFonts w:asciiTheme="majorBidi" w:hAnsiTheme="majorBidi" w:cstheme="majorBidi"/>
          <w:lang w:val="id-ID"/>
        </w:rPr>
        <w:t xml:space="preserve">Hadis ini menunjukkan kesederhanaan dan kemudahan Islam, serta fokus utama dalam beragama. Seorang sahabat bertanya, jika ia hanya mengerjakan yang wajib dan tidak menambah ibadah-ibadah sunnah, apakah itu sudah cukup untuk masuk surga. Rasulullah </w:t>
      </w:r>
      <w:r>
        <w:rPr>
          <w:rFonts w:hint="cs" w:asciiTheme="majorBidi" w:hAnsiTheme="majorBidi"/>
          <w:rtl/>
          <w:lang w:val="id-ID"/>
        </w:rPr>
        <w:t>ﷺ</w:t>
      </w:r>
      <w:r>
        <w:rPr>
          <w:rFonts w:asciiTheme="majorBidi" w:hAnsiTheme="majorBidi" w:cstheme="majorBidi"/>
          <w:lang w:val="id-ID"/>
        </w:rPr>
        <w:t xml:space="preserve"> menjawab “Ya”, menandakan bahwa pelaksanaan kewajiban-kewajiban utama dalam Islam sudah merupakan jalan yang lurus menuju keselamatan dan surga.</w:t>
      </w:r>
    </w:p>
    <w:p w14:paraId="09B26102">
      <w:pPr>
        <w:pStyle w:val="9"/>
        <w:shd w:val="clear" w:color="auto" w:fill="FFFFFF"/>
        <w:spacing w:after="390" w:line="276" w:lineRule="auto"/>
        <w:ind w:left="284"/>
        <w:jc w:val="both"/>
        <w:rPr>
          <w:rFonts w:hint="default" w:ascii="Times New Roman" w:hAnsi="Times New Roman" w:eastAsia="SimSun" w:cs="Times New Roman"/>
          <w:kern w:val="0"/>
          <w:sz w:val="24"/>
          <w:szCs w:val="24"/>
          <w:cs w:val="0"/>
          <w:lang w:val="en-US" w:eastAsia="zh-CN" w:bidi="ar"/>
          <w14:ligatures w14:val="standardContextual"/>
        </w:rPr>
      </w:pPr>
      <w:r>
        <w:rPr>
          <w:rFonts w:hint="default" w:ascii="Times New Roman" w:hAnsi="Times New Roman" w:eastAsia="SimSun" w:cs="Times New Roman"/>
          <w:kern w:val="0"/>
          <w:sz w:val="24"/>
          <w:szCs w:val="24"/>
          <w:lang w:val="en-US" w:eastAsia="zh-CN" w:bidi="ar"/>
          <w14:ligatures w14:val="standardContextual"/>
        </w:rPr>
        <w:t xml:space="preserve">Dalam hadis lain, Rasulullah menjawab kepada seorang Badui, "Wahai Rasulullah, tunjukkanlah aku pada suatu amalan yang mana jika aku mengamalkannya niscaya aku masuk surga?" dengan berkata, “Kamu menyembah Allah dan tidak mempersekutukannya dengan sesuatu apa pun , mendirikan salat wajib, menunaikan zakat yang wajib, dan berpuasa Ramadhan.” Dia juga berkata, "Demi Zat yang jiwaku berada di tangan-Nya, aku tidak akan menambah lebih dari “Barang siapa yang ingin melihat seorang laki-laki dari penduduk surga maka hendaklah dia melihat orang itu,” kata Rasulullah </w:t>
      </w:r>
      <w:r>
        <w:rPr>
          <w:rFonts w:hint="cs" w:asciiTheme="majorBidi" w:hAnsiTheme="majorBidi"/>
          <w:rtl/>
          <w:lang w:val="id-ID"/>
        </w:rPr>
        <w:t>ﷺ</w:t>
      </w:r>
      <w:r>
        <w:rPr>
          <w:rFonts w:hint="default" w:ascii="Times New Roman" w:hAnsi="Times New Roman" w:eastAsia="SimSun" w:cs="Times New Roman"/>
          <w:kern w:val="0"/>
          <w:sz w:val="24"/>
          <w:szCs w:val="24"/>
          <w:cs/>
          <w:lang w:val="en-US" w:eastAsia="zh-CN" w:bidi="ar-SA"/>
          <w14:ligatures w14:val="standardContextual"/>
        </w:rPr>
        <w:t xml:space="preserve"> </w:t>
      </w:r>
      <w:r>
        <w:rPr>
          <w:rFonts w:hint="default" w:ascii="Times New Roman" w:hAnsi="Times New Roman" w:eastAsia="SimSun" w:cs="Times New Roman"/>
          <w:kern w:val="0"/>
          <w:sz w:val="24"/>
          <w:szCs w:val="24"/>
          <w:cs w:val="0"/>
          <w:lang w:val="en-US" w:eastAsia="zh-CN" w:bidi="ar"/>
          <w14:ligatures w14:val="standardContextual"/>
        </w:rPr>
        <w:t>saat orang Badui itu pergi.</w:t>
      </w:r>
    </w:p>
    <w:p w14:paraId="264FE49A">
      <w:pPr>
        <w:pStyle w:val="9"/>
        <w:shd w:val="clear" w:color="auto" w:fill="FFFFFF"/>
        <w:spacing w:after="390" w:line="276" w:lineRule="auto"/>
        <w:ind w:left="284"/>
        <w:jc w:val="both"/>
        <w:rPr>
          <w:rFonts w:asciiTheme="majorBidi" w:hAnsiTheme="majorBidi" w:cstheme="majorBidi"/>
          <w:shd w:val="clear" w:color="auto" w:fill="FFFFFF"/>
        </w:rPr>
      </w:pPr>
      <w:r>
        <w:rPr>
          <w:rFonts w:hint="default" w:ascii="Times New Roman" w:hAnsi="Times New Roman" w:eastAsia="SimSun" w:cs="Times New Roman"/>
          <w:kern w:val="0"/>
          <w:sz w:val="24"/>
          <w:szCs w:val="24"/>
          <w:lang w:val="en-US" w:eastAsia="zh-CN" w:bidi="ar"/>
          <w14:ligatures w14:val="standardContextual"/>
        </w:rPr>
        <w:t xml:space="preserve">Muslim dapat mendapatkan pahala surga jika mereka menjalankan shalat lima waktu. </w:t>
      </w:r>
      <w:r>
        <w:rPr>
          <w:rFonts w:hint="default" w:eastAsia="SimSun" w:cs="Times New Roman"/>
          <w:kern w:val="0"/>
          <w:sz w:val="24"/>
          <w:szCs w:val="24"/>
          <w:lang w:val="en-US" w:eastAsia="zh-CN" w:bidi="ar"/>
          <w14:ligatures w14:val="standardContextual"/>
        </w:rPr>
        <w:t>Rasulullah</w:t>
      </w:r>
      <w:r>
        <w:rPr>
          <w:rFonts w:hint="cs" w:asciiTheme="majorBidi" w:hAnsiTheme="majorBidi"/>
          <w:rtl/>
          <w:lang w:val="id-ID"/>
        </w:rPr>
        <w:t>ﷺ</w:t>
      </w:r>
      <w:r>
        <w:rPr>
          <w:rFonts w:hint="default" w:asciiTheme="majorBidi" w:hAnsiTheme="majorBidi"/>
          <w:rtl w:val="0"/>
          <w:lang w:val="en-US"/>
        </w:rPr>
        <w:t xml:space="preserve"> bersabda</w:t>
      </w:r>
      <w:r>
        <w:rPr>
          <w:rFonts w:hint="default" w:ascii="Times New Roman" w:hAnsi="Times New Roman" w:eastAsia="SimSun" w:cs="Times New Roman"/>
          <w:kern w:val="0"/>
          <w:sz w:val="24"/>
          <w:szCs w:val="24"/>
          <w:lang w:val="en-US" w:eastAsia="zh-CN" w:bidi="ar"/>
          <w14:ligatures w14:val="standardContextual"/>
        </w:rPr>
        <w:t xml:space="preserve"> “Barang siapa yang menyedekahkan sepasang hartanya di jalan Allah maka ia akan dipanggil kelak di dalam surga, “Wahai hamba Allah! Inilah pahala kebaikanmu." Siapa yang rajin shalat, dia akan dipanggil."</w:t>
      </w:r>
      <w:r>
        <w:rPr>
          <w:rFonts w:hint="default" w:eastAsia="SimSun" w:cs="Times New Roman"/>
          <w:kern w:val="0"/>
          <w:sz w:val="24"/>
          <w:szCs w:val="24"/>
          <w:lang w:val="en-US" w:eastAsia="zh-CN" w:bidi="ar"/>
          <w14:ligatures w14:val="standardContextual"/>
        </w:rPr>
        <w:t xml:space="preserve"> </w:t>
      </w:r>
      <w:r>
        <w:rPr>
          <w:rFonts w:asciiTheme="majorBidi" w:hAnsiTheme="majorBidi" w:cstheme="majorBidi"/>
          <w:shd w:val="clear" w:color="auto" w:fill="FFFFFF"/>
        </w:rPr>
        <w:t>dari pintu salat,  siapa yang ikut berjihad untuk menegakkan agama Allah, dia akan dipanggil dari pintu jihad, dan siapa yang rajin bersedekah, dia akan dipanggil dari pintu sedekah, dan siapa yang rajin berpuasa, dia akan dipanggil dari pintu al-Rayyān.”</w:t>
      </w:r>
    </w:p>
    <w:p w14:paraId="35F53F86">
      <w:pPr>
        <w:pStyle w:val="3"/>
        <w:keepNext w:val="0"/>
        <w:keepLines w:val="0"/>
        <w:numPr>
          <w:ilvl w:val="1"/>
          <w:numId w:val="2"/>
        </w:numPr>
        <w:spacing w:before="0" w:line="480" w:lineRule="auto"/>
        <w:ind w:left="567"/>
        <w:rPr>
          <w:rFonts w:asciiTheme="majorBidi" w:hAnsiTheme="majorBidi"/>
          <w:b/>
          <w:bCs/>
          <w:color w:val="auto"/>
        </w:rPr>
      </w:pPr>
      <w:bookmarkStart w:id="17" w:name="_Toc200998133"/>
      <w:r>
        <w:rPr>
          <w:rFonts w:asciiTheme="majorBidi" w:hAnsiTheme="majorBidi"/>
          <w:b/>
          <w:bCs/>
          <w:color w:val="auto"/>
        </w:rPr>
        <w:t>Makna dan Kandungan Hadits</w:t>
      </w:r>
      <w:bookmarkEnd w:id="17"/>
    </w:p>
    <w:p w14:paraId="7ECD80DD">
      <w:pPr>
        <w:spacing w:line="240" w:lineRule="auto"/>
        <w:ind w:left="284"/>
      </w:pPr>
      <w:r>
        <w:t>Hadits Arbain nomor 22:</w:t>
      </w:r>
    </w:p>
    <w:p w14:paraId="1C44ECC2">
      <w:pPr>
        <w:pStyle w:val="14"/>
        <w:numPr>
          <w:ilvl w:val="0"/>
          <w:numId w:val="3"/>
        </w:numPr>
        <w:shd w:val="clear" w:color="auto" w:fill="FFFFFF"/>
        <w:spacing w:before="100" w:beforeAutospacing="1" w:after="390" w:afterAutospacing="1" w:line="240" w:lineRule="auto"/>
        <w:contextualSpacing w:val="0"/>
        <w:rPr>
          <w:rFonts w:eastAsia="Times New Roman"/>
          <w:vanish/>
          <w:kern w:val="0"/>
          <w:sz w:val="26"/>
          <w:szCs w:val="26"/>
          <w14:ligatures w14:val="none"/>
        </w:rPr>
      </w:pPr>
    </w:p>
    <w:p w14:paraId="3FB6B4C3">
      <w:pPr>
        <w:pStyle w:val="14"/>
        <w:numPr>
          <w:ilvl w:val="0"/>
          <w:numId w:val="3"/>
        </w:numPr>
        <w:shd w:val="clear" w:color="auto" w:fill="FFFFFF"/>
        <w:spacing w:before="100" w:beforeAutospacing="1" w:after="390" w:afterAutospacing="1" w:line="240" w:lineRule="auto"/>
        <w:contextualSpacing w:val="0"/>
        <w:rPr>
          <w:rFonts w:eastAsia="Times New Roman"/>
          <w:vanish/>
          <w:kern w:val="0"/>
          <w:sz w:val="26"/>
          <w:szCs w:val="26"/>
          <w14:ligatures w14:val="none"/>
        </w:rPr>
      </w:pPr>
    </w:p>
    <w:p w14:paraId="462E97F3">
      <w:pPr>
        <w:pStyle w:val="14"/>
        <w:numPr>
          <w:ilvl w:val="1"/>
          <w:numId w:val="3"/>
        </w:numPr>
        <w:shd w:val="clear" w:color="auto" w:fill="FFFFFF"/>
        <w:spacing w:before="100" w:beforeAutospacing="1" w:after="390" w:afterAutospacing="1" w:line="240" w:lineRule="auto"/>
        <w:contextualSpacing w:val="0"/>
        <w:rPr>
          <w:rFonts w:eastAsia="Times New Roman"/>
          <w:vanish/>
          <w:kern w:val="0"/>
          <w:sz w:val="26"/>
          <w:szCs w:val="26"/>
          <w14:ligatures w14:val="none"/>
        </w:rPr>
      </w:pPr>
    </w:p>
    <w:p w14:paraId="6786E6E8">
      <w:pPr>
        <w:pStyle w:val="9"/>
        <w:shd w:val="clear" w:color="auto" w:fill="FFFFFF"/>
        <w:spacing w:after="390" w:line="276" w:lineRule="auto"/>
        <w:ind w:left="284"/>
        <w:jc w:val="both"/>
        <w:rPr>
          <w:rFonts w:asciiTheme="majorBidi" w:hAnsiTheme="majorBidi" w:cstheme="majorBidi"/>
          <w:lang w:val="id-ID"/>
        </w:rPr>
      </w:pPr>
      <w:r>
        <w:rPr>
          <w:rFonts w:asciiTheme="majorBidi" w:hAnsiTheme="majorBidi" w:cstheme="majorBidi"/>
          <w:lang w:val="id-ID"/>
        </w:rPr>
        <w:t>1. Pentingnya Ibadah Wajib Salat lima waktu dan puasa Ramadhan adalah rukun Islam yang utama. Mengerjakannya secara ikhlas dan konsisten adalah dasar dari keimanan.</w:t>
      </w:r>
    </w:p>
    <w:p w14:paraId="117AC685">
      <w:pPr>
        <w:pStyle w:val="9"/>
        <w:shd w:val="clear" w:color="auto" w:fill="FFFFFF"/>
        <w:spacing w:after="390" w:line="276" w:lineRule="auto"/>
        <w:ind w:left="284"/>
        <w:jc w:val="both"/>
        <w:rPr>
          <w:rFonts w:asciiTheme="majorBidi" w:hAnsiTheme="majorBidi" w:cstheme="majorBidi"/>
          <w:lang w:val="id-ID"/>
        </w:rPr>
      </w:pPr>
      <w:r>
        <w:rPr>
          <w:rFonts w:asciiTheme="majorBidi" w:hAnsiTheme="majorBidi" w:cstheme="majorBidi"/>
          <w:lang w:val="id-ID"/>
        </w:rPr>
        <w:t>2. Menjaga Hukum Allah Menghalalkan yang halal dan mengharamkan yang haram menunjukkan sikap tunduk kepada hukum Allah, serta tidak mengikuti hawa nafsu dalam menentukan mana yang boleh dan tidak boleh.</w:t>
      </w:r>
    </w:p>
    <w:p w14:paraId="2B89F30B">
      <w:pPr>
        <w:pStyle w:val="9"/>
        <w:shd w:val="clear" w:color="auto" w:fill="FFFFFF"/>
        <w:spacing w:after="390" w:line="276" w:lineRule="auto"/>
        <w:ind w:left="284"/>
        <w:jc w:val="both"/>
        <w:rPr>
          <w:rFonts w:asciiTheme="majorBidi" w:hAnsiTheme="majorBidi" w:cstheme="majorBidi"/>
          <w:lang w:val="id-ID"/>
        </w:rPr>
      </w:pPr>
      <w:r>
        <w:rPr>
          <w:rFonts w:asciiTheme="majorBidi" w:hAnsiTheme="majorBidi" w:cstheme="majorBidi"/>
          <w:lang w:val="id-ID"/>
        </w:rPr>
        <w:t>3. Minimalisme yang Bermakna, Islam tidak mempersulit pemeluknya. Hadis ini memberi motivasi bahwa menjaga kewajiban dengan baik saja sudah cukup untuk mendapatkan surga.</w:t>
      </w:r>
    </w:p>
    <w:p w14:paraId="5C43875B">
      <w:pPr>
        <w:pStyle w:val="9"/>
        <w:shd w:val="clear" w:color="auto" w:fill="FFFFFF"/>
        <w:spacing w:after="390" w:line="276" w:lineRule="auto"/>
        <w:ind w:left="284"/>
        <w:jc w:val="both"/>
        <w:rPr>
          <w:rFonts w:asciiTheme="majorBidi" w:hAnsiTheme="majorBidi" w:cstheme="majorBidi"/>
          <w:lang w:val="id-ID"/>
        </w:rPr>
      </w:pPr>
      <w:r>
        <w:rPr>
          <w:rFonts w:asciiTheme="majorBidi" w:hAnsiTheme="majorBidi" w:cstheme="majorBidi"/>
          <w:lang w:val="id-ID"/>
        </w:rPr>
        <w:t>4. Sikap Realistis terhadap Ibadah, Tidak semua orang mampu melakukan banyak ibadah sunnah. Namun hadis ini memberi harapan bahwa melaksanakan kewajiban dengan tulus dan benar sudah menjadi jalan menuju kebahagiaan akhirat.</w:t>
      </w:r>
    </w:p>
    <w:p w14:paraId="0B591CE9">
      <w:pPr>
        <w:pStyle w:val="9"/>
        <w:shd w:val="clear" w:color="auto" w:fill="FFFFFF"/>
        <w:spacing w:after="390" w:line="276" w:lineRule="auto"/>
        <w:ind w:left="284"/>
        <w:jc w:val="both"/>
        <w:rPr>
          <w:rFonts w:asciiTheme="majorBidi" w:hAnsiTheme="majorBidi" w:cstheme="majorBidi"/>
          <w:lang w:val="id-ID"/>
        </w:rPr>
      </w:pPr>
      <w:r>
        <w:rPr>
          <w:rFonts w:asciiTheme="majorBidi" w:hAnsiTheme="majorBidi" w:cstheme="majorBidi"/>
          <w:lang w:val="id-ID"/>
        </w:rPr>
        <w:t xml:space="preserve">5. Pentingnya Konsistensi, Meski hanya melakukan yang wajib, tetapi dilakukan dengan ikhlas, terus-menerus, dan tanpa melanggar, maka itu bernilai besar di sisi Allah. </w:t>
      </w:r>
    </w:p>
    <w:p w14:paraId="429563EE">
      <w:pPr>
        <w:pStyle w:val="9"/>
        <w:shd w:val="clear" w:color="auto" w:fill="FFFFFF"/>
        <w:spacing w:after="390" w:line="276" w:lineRule="auto"/>
        <w:ind w:left="284"/>
        <w:jc w:val="both"/>
        <w:rPr>
          <w:rFonts w:hint="default" w:ascii="Times New Roman" w:hAnsi="Times New Roman" w:eastAsia="SimSun" w:cs="Times New Roman"/>
          <w:kern w:val="0"/>
          <w:sz w:val="24"/>
          <w:szCs w:val="24"/>
          <w:lang w:val="en-US" w:eastAsia="zh-CN" w:bidi="ar"/>
          <w14:ligatures w14:val="standardContextual"/>
        </w:rPr>
      </w:pPr>
      <w:r>
        <w:rPr>
          <w:rFonts w:hint="default" w:ascii="Times New Roman" w:hAnsi="Times New Roman" w:eastAsia="SimSun" w:cs="Times New Roman"/>
          <w:kern w:val="0"/>
          <w:sz w:val="24"/>
          <w:szCs w:val="24"/>
          <w:lang w:val="en-US" w:eastAsia="zh-CN" w:bidi="ar"/>
          <w14:ligatures w14:val="standardContextual"/>
        </w:rPr>
        <w:t>Dalam hadis yang berbeda, al-Nu'mān tidak bertanya tentang zakat dan haji. Para ulama menyarankan banyak pendapat untuk menjawab pertanyaan ini, salah satunya adalah</w:t>
      </w:r>
      <w:r>
        <w:rPr>
          <w:rFonts w:hint="default" w:eastAsia="SimSun" w:cs="Times New Roman"/>
          <w:kern w:val="0"/>
          <w:sz w:val="24"/>
          <w:szCs w:val="24"/>
          <w:lang w:val="en-US" w:eastAsia="zh-CN" w:bidi="ar"/>
          <w14:ligatures w14:val="standardContextual"/>
        </w:rPr>
        <w:t>:</w:t>
      </w:r>
    </w:p>
    <w:p w14:paraId="6C9DF0A3">
      <w:pPr>
        <w:pStyle w:val="14"/>
        <w:numPr>
          <w:ilvl w:val="0"/>
          <w:numId w:val="4"/>
        </w:numPr>
        <w:spacing w:after="160"/>
        <w:ind w:left="567" w:hanging="283"/>
        <w:rPr>
          <w:rFonts w:hint="default" w:ascii="Times New Roman" w:hAnsi="Times New Roman" w:cs="Times New Roman"/>
        </w:rPr>
      </w:pPr>
      <w:r>
        <w:rPr>
          <w:rFonts w:hint="default"/>
          <w:lang w:val="en-US"/>
        </w:rPr>
        <w:t>Sebelum zakat dan haji menjadi kewajiban, percakapan ini terjadi.</w:t>
      </w:r>
    </w:p>
    <w:p w14:paraId="4BDCDD22">
      <w:pPr>
        <w:pStyle w:val="14"/>
        <w:numPr>
          <w:ilvl w:val="0"/>
          <w:numId w:val="4"/>
        </w:numPr>
        <w:spacing w:after="160"/>
        <w:ind w:left="567" w:hanging="283"/>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Al-Nu'mān adalah orang yang tidak diwajibkan untuk mengerjakan zakat dan haji.</w:t>
      </w:r>
    </w:p>
    <w:p w14:paraId="19509A87">
      <w:pPr>
        <w:pStyle w:val="14"/>
        <w:numPr>
          <w:ilvl w:val="0"/>
          <w:numId w:val="4"/>
        </w:numPr>
        <w:spacing w:after="160"/>
        <w:ind w:left="567" w:hanging="283"/>
      </w:pPr>
      <w:r>
        <w:rPr>
          <w:rFonts w:hint="default" w:ascii="Times New Roman" w:hAnsi="Times New Roman" w:eastAsia="SimSun" w:cs="Times New Roman"/>
          <w:kern w:val="0"/>
          <w:sz w:val="24"/>
          <w:szCs w:val="24"/>
          <w:lang w:val="en-US" w:eastAsia="zh-CN" w:bidi="ar"/>
          <w14:ligatures w14:val="standardContextual"/>
        </w:rPr>
        <w:t xml:space="preserve">Al-Nu'mān hanya menyebutkan beberapa kewajiban untuk menunjukkan bahwa dia hanya akan melakukan semua yang wajib tanpa melakukan amalan sunah. Selain itu, setelah dia berkata, “Aku menghalalkan apa yang halal dan aku mengharamkan apa yang haram,” mengerjakan zakat dan haji termasuk di dalamnya, karena meninggalkan kewajiban adalah haram, dan meninggalkan zakat dan haji adalah haram. “Apakah aku akan masuk surga?” Yang dimaksud dengan penggalan kalimat ini adalah masuk surga secara mutlak, yaitu masuk surga tanpa azab. Seolah-olah dia ingin menjamin bahwa jika dia hanya melakukan amalan wajib dan tidak melakukan amalan sunah, dia akan masuk surga dan tidak akan menderita di akhirat karena tidak melakukan amalan sunah. Namun, mereka yang meninggalkan kebiasaan sunah akan mengalami banyak hal merugi. Apalagi jika </w:t>
      </w:r>
      <w:r>
        <w:t xml:space="preserve">meninggalkannya dengan didasari faktor ketidaksukaan dan sikap meremehkan. Ini bisa dianggap sebagai kefasikan. </w:t>
      </w:r>
    </w:p>
    <w:p w14:paraId="704C8D4D">
      <w:pPr>
        <w:pStyle w:val="3"/>
        <w:keepNext w:val="0"/>
        <w:keepLines w:val="0"/>
        <w:numPr>
          <w:ilvl w:val="1"/>
          <w:numId w:val="2"/>
        </w:numPr>
        <w:spacing w:before="0" w:line="240" w:lineRule="auto"/>
        <w:ind w:left="567"/>
        <w:rPr>
          <w:rFonts w:asciiTheme="majorBidi" w:hAnsiTheme="majorBidi"/>
          <w:b/>
          <w:bCs/>
        </w:rPr>
      </w:pPr>
      <w:bookmarkStart w:id="18" w:name="_Toc200998134"/>
      <w:r>
        <w:rPr>
          <w:rFonts w:asciiTheme="majorBidi" w:hAnsiTheme="majorBidi"/>
          <w:b/>
          <w:bCs/>
          <w:color w:val="auto"/>
        </w:rPr>
        <w:t>Nilai Sufistik yang terkandung dalam Hadits Arbain nomor 22</w:t>
      </w:r>
      <w:bookmarkEnd w:id="18"/>
    </w:p>
    <w:p w14:paraId="71CB81CA">
      <w:pPr>
        <w:pStyle w:val="9"/>
        <w:shd w:val="clear" w:color="auto" w:fill="FFFFFF"/>
        <w:spacing w:after="390" w:line="276" w:lineRule="auto"/>
        <w:ind w:left="284"/>
        <w:jc w:val="both"/>
      </w:pPr>
      <w:r>
        <w:t xml:space="preserve">Hadits Arbain nomor 22, yang juga dikenal sebagai hadits tentang kadar terendah istiqomah, memiliki dimensi sufistik yang kuat. Hadits ini menjelaskan bahwa seseorang yang mengerjakan salat wajib, </w:t>
      </w:r>
      <w:r>
        <w:rPr>
          <w:rFonts w:hint="default" w:ascii="Times New Roman" w:hAnsi="Times New Roman" w:eastAsia="SimSun" w:cs="Times New Roman"/>
          <w:kern w:val="0"/>
          <w:sz w:val="24"/>
          <w:szCs w:val="24"/>
          <w:lang w:val="en-US" w:eastAsia="zh-CN" w:bidi="ar"/>
          <w14:ligatures w14:val="standardContextual"/>
        </w:rPr>
        <w:t>puasa pada bulan Ramadhan, mengizinkan hal-hal yang halal dan mengharamkan hal-hal yang haram, dan menghindari menambahnya dengan</w:t>
      </w:r>
      <w:r>
        <w:rPr>
          <w:rFonts w:hint="default" w:eastAsia="SimSun" w:cs="Times New Roman"/>
          <w:kern w:val="0"/>
          <w:sz w:val="24"/>
          <w:szCs w:val="24"/>
          <w:lang w:val="en-US" w:eastAsia="zh-CN" w:bidi="ar"/>
          <w14:ligatures w14:val="standardContextual"/>
        </w:rPr>
        <w:t xml:space="preserve"> </w:t>
      </w:r>
      <w:r>
        <w:t xml:space="preserve">amalan lain, tetap berpotensi masuk surga. Dimensi sufistiknya terletak pada penekanan pada keikhlasan dan ketulusan dalam menjalankan perintah agama, serta keyakinan bahwa amal perbuatan yang murni karena Allah SWT akan membawa keselamatan. </w:t>
      </w:r>
    </w:p>
    <w:p w14:paraId="235AF49D">
      <w:pPr>
        <w:pStyle w:val="9"/>
        <w:numPr>
          <w:ilvl w:val="0"/>
          <w:numId w:val="5"/>
        </w:numPr>
        <w:shd w:val="clear" w:color="auto" w:fill="FFFFFF"/>
        <w:spacing w:after="390" w:line="276" w:lineRule="auto"/>
        <w:ind w:left="284" w:firstLine="0"/>
        <w:jc w:val="both"/>
      </w:pPr>
      <w:r>
        <w:t>Istiqomah sebagai fondasi sufistik:</w:t>
      </w:r>
      <w:r>
        <w:rPr>
          <w:lang w:val="id-ID"/>
        </w:rPr>
        <w:t xml:space="preserve"> </w:t>
      </w:r>
      <w:r>
        <w:t>Hadits ini mengajarkan tentang istiqomah, yaitu</w:t>
      </w:r>
      <w:r>
        <w:rPr>
          <w:lang w:val="id-ID"/>
        </w:rPr>
        <w:t xml:space="preserve"> </w:t>
      </w:r>
      <w:r>
        <w:t xml:space="preserve">konsistensi dalam menjalankan perintah agama. Bagi seorang sufi, istiqomah bukan hanya sekadar menjalankan kewajiban, tetapi juga menghadirkan hati yang tulus dan ikhlas dalam setiap ibadah. </w:t>
      </w:r>
    </w:p>
    <w:p w14:paraId="74798BE7">
      <w:pPr>
        <w:pStyle w:val="9"/>
        <w:numPr>
          <w:ilvl w:val="0"/>
          <w:numId w:val="5"/>
        </w:numPr>
        <w:shd w:val="clear" w:color="auto" w:fill="FFFFFF"/>
        <w:spacing w:after="390" w:line="276" w:lineRule="auto"/>
        <w:ind w:left="284" w:leftChars="0" w:firstLine="0" w:firstLineChars="0"/>
        <w:jc w:val="both"/>
      </w:pPr>
      <w:r>
        <w:t>Keikhlasan dalam beramal:</w:t>
      </w:r>
      <w:r>
        <w:rPr>
          <w:lang w:val="id-ID"/>
        </w:rPr>
        <w:t xml:space="preserve"> </w:t>
      </w:r>
      <w:r>
        <w:t>Sufisme menekankan pentingnya niat yang ikhlas dalam beribadah. Hadits ini menyiratkan bahwa amal yang dikerjakan semata-mata karena Allah SWT, tanpa pamrih duniawi, akan membawa keberkahan dan keselamatan.</w:t>
      </w:r>
    </w:p>
    <w:p w14:paraId="505CDC44">
      <w:pPr>
        <w:pStyle w:val="9"/>
        <w:numPr>
          <w:ilvl w:val="0"/>
          <w:numId w:val="5"/>
        </w:numPr>
        <w:shd w:val="clear" w:color="auto" w:fill="FFFFFF"/>
        <w:spacing w:after="390" w:line="276" w:lineRule="auto"/>
        <w:ind w:left="284" w:leftChars="0" w:firstLine="0" w:firstLineChars="0"/>
        <w:jc w:val="both"/>
      </w:pPr>
      <w:r>
        <w:t xml:space="preserve"> </w:t>
      </w:r>
      <w:r>
        <w:rPr>
          <w:rFonts w:hint="default" w:ascii="Times New Roman" w:hAnsi="Times New Roman" w:cs="Times New Roman"/>
        </w:rPr>
        <w:t>Tawakkal dan kepasrahan:</w:t>
      </w:r>
      <w:r>
        <w:rPr>
          <w:rFonts w:hint="default" w:ascii="Times New Roman" w:hAnsi="Times New Roman" w:cs="Times New Roman"/>
          <w:lang w:val="id-ID"/>
        </w:rPr>
        <w:t xml:space="preserve"> </w:t>
      </w:r>
      <w:r>
        <w:rPr>
          <w:rFonts w:hint="default" w:ascii="Times New Roman" w:hAnsi="Times New Roman" w:cs="Times New Roman"/>
        </w:rPr>
        <w:t xml:space="preserve">Seorang sufi juga belajar untuk bertawakkal </w:t>
      </w:r>
      <w:r>
        <w:rPr>
          <w:rFonts w:hint="default" w:ascii="Times New Roman" w:hAnsi="Times New Roman" w:eastAsia="SimSun" w:cs="Times New Roman"/>
          <w:kern w:val="0"/>
          <w:sz w:val="24"/>
          <w:szCs w:val="24"/>
          <w:lang w:val="en-US" w:eastAsia="zh-CN" w:bidi="ar"/>
          <w14:ligatures w14:val="standardContextual"/>
        </w:rPr>
        <w:t>Setelah melakukan upaya terbaik Anda, menyerahkan diri kepada Allah SWT</w:t>
      </w:r>
      <w:r>
        <w:rPr>
          <w:rFonts w:ascii="SimSun" w:hAnsi="SimSun" w:eastAsia="SimSun" w:cs="SimSun"/>
          <w:kern w:val="0"/>
          <w:sz w:val="24"/>
          <w:szCs w:val="24"/>
          <w:lang w:val="en-US" w:eastAsia="zh-CN" w:bidi="ar"/>
          <w14:ligatures w14:val="standardContextual"/>
        </w:rPr>
        <w:t>.</w:t>
      </w:r>
      <w:r>
        <w:t xml:space="preserve"> Hadits ini, dengan penekanannya pada batasan minimal amal, mengajarkan untuk tidak terlalu khawatir dengan hasil akhir, tetapi lebih fokus pada proses dan keikhlasan dalam beribadah. </w:t>
      </w:r>
    </w:p>
    <w:p w14:paraId="461588A2">
      <w:pPr>
        <w:pStyle w:val="9"/>
        <w:shd w:val="clear" w:color="auto" w:fill="FFFFFF"/>
        <w:spacing w:after="390" w:line="276" w:lineRule="auto"/>
        <w:ind w:left="284"/>
        <w:jc w:val="both"/>
      </w:pPr>
      <w:r>
        <w:t>4. Tingkatan spiritualitas:</w:t>
      </w:r>
      <w:r>
        <w:rPr>
          <w:lang w:val="id-ID"/>
        </w:rPr>
        <w:t xml:space="preserve"> </w:t>
      </w:r>
      <w:r>
        <w:t xml:space="preserve">Sufisme mengenal tingkatan spiritualitas yang berbeda-beda. Hadits ini, meskipun berbicara tentang batasan minimal, tetap memberikan harapan bagi setiap Muslim untuk meraih surga melalui amal ibadah yang sederhana, asalkan dilakukan dengan penuh keikhlasan. </w:t>
      </w:r>
    </w:p>
    <w:p w14:paraId="717FB137">
      <w:pPr>
        <w:pStyle w:val="9"/>
        <w:shd w:val="clear" w:color="auto" w:fill="FFFFFF"/>
        <w:spacing w:after="390" w:line="276" w:lineRule="auto"/>
        <w:ind w:left="284"/>
        <w:jc w:val="both"/>
      </w:pPr>
      <w:r>
        <w:t>5. Hubungan dengan Ihsan:</w:t>
      </w:r>
      <w:r>
        <w:rPr>
          <w:lang w:val="id-ID"/>
        </w:rPr>
        <w:t xml:space="preserve"> </w:t>
      </w:r>
      <w:r>
        <w:t xml:space="preserve">Hadits ini juga berkaitan dengan konsep Ihsan dalam Islam, yaitu beribadah seakan-akan melihat Allah. Meskipun tidak semua orang mampu mencapai tingkatan Ihsan ini, hadits ini memberikan motivasi untuk terus </w:t>
      </w:r>
      <w:r>
        <w:rPr>
          <w:rFonts w:hint="default"/>
          <w:lang w:val="en-US"/>
        </w:rPr>
        <w:t>mengamalkan ibadah dan mendekatkan diri kepada Allah SWT.</w:t>
      </w:r>
      <w:r>
        <w:t xml:space="preserve"> Secara keseluruhan, hadits Arbain nomor 22 memberikan pemahaman bahwa nilai utama dalam beribadah terletak pada keikhlasan, ketulusan, dan konsistensi dalam menjalankan perintah agama, yang merupakan aspek penting dalam ajaran tasawuf atau sufistik.</w:t>
      </w:r>
    </w:p>
    <w:p w14:paraId="4A4DC351">
      <w:pPr>
        <w:pStyle w:val="9"/>
        <w:shd w:val="clear" w:color="auto" w:fill="FFFFFF"/>
        <w:spacing w:after="390" w:line="276" w:lineRule="auto"/>
        <w:ind w:left="284"/>
        <w:jc w:val="both"/>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Amalan sunah memiliki keutamaan besar di sisi Allah. Beberapa fungsi dari amalan sunah adalah sebagai berikut:</w:t>
      </w:r>
    </w:p>
    <w:p w14:paraId="08E949FE">
      <w:pPr>
        <w:pStyle w:val="14"/>
        <w:numPr>
          <w:ilvl w:val="0"/>
          <w:numId w:val="6"/>
        </w:numPr>
        <w:spacing w:after="160" w:line="276" w:lineRule="auto"/>
        <w:ind w:left="567" w:hanging="283"/>
      </w:pPr>
      <w:r>
        <w:t>Menutupi kekurangan yang terjadi pada amalan wajib.</w:t>
      </w:r>
    </w:p>
    <w:p w14:paraId="1622D22F">
      <w:pPr>
        <w:pStyle w:val="14"/>
        <w:numPr>
          <w:ilvl w:val="0"/>
          <w:numId w:val="6"/>
        </w:numPr>
        <w:spacing w:after="160" w:line="276" w:lineRule="auto"/>
        <w:ind w:left="567" w:hanging="283"/>
      </w:pPr>
      <w:r>
        <w:t>Mengangkat derajat di surga</w:t>
      </w:r>
    </w:p>
    <w:p w14:paraId="43DA1D03">
      <w:pPr>
        <w:pStyle w:val="14"/>
        <w:numPr>
          <w:ilvl w:val="0"/>
          <w:numId w:val="6"/>
        </w:numPr>
        <w:spacing w:after="160" w:line="276" w:lineRule="auto"/>
        <w:ind w:left="567" w:hanging="283"/>
      </w:pPr>
      <w:r>
        <w:t>Mengundang cinta Allah</w:t>
      </w:r>
    </w:p>
    <w:p w14:paraId="7D8B7E4C">
      <w:pPr>
        <w:pStyle w:val="14"/>
        <w:numPr>
          <w:ilvl w:val="0"/>
          <w:numId w:val="6"/>
        </w:numPr>
        <w:spacing w:after="160" w:line="276" w:lineRule="auto"/>
        <w:ind w:left="567" w:hanging="283"/>
      </w:pPr>
      <w:r>
        <w:rPr>
          <w:rFonts w:hint="default"/>
          <w:lang w:val="en-US"/>
        </w:rPr>
        <w:t>Menciptakan peluang untuk semakin dekat dengan Rasulullah di surga.</w:t>
      </w:r>
    </w:p>
    <w:p w14:paraId="56522C29">
      <w:pPr>
        <w:pStyle w:val="14"/>
        <w:numPr>
          <w:numId w:val="0"/>
        </w:numPr>
        <w:spacing w:after="160" w:line="276" w:lineRule="auto"/>
        <w:ind w:left="284" w:leftChars="0"/>
      </w:pPr>
    </w:p>
    <w:p w14:paraId="1ABE95F1">
      <w:pPr>
        <w:pStyle w:val="14"/>
        <w:numPr>
          <w:numId w:val="0"/>
        </w:numPr>
        <w:spacing w:after="160" w:line="276" w:lineRule="auto"/>
        <w:ind w:left="284" w:leftChars="0"/>
      </w:pPr>
      <w:r>
        <w:t>Hadis ke-22 ini, bila dibaca dari kaca mata syariat, tampak sebagai aturan umum. Namun dari jendela tasawuf, ia menjadi tangga spiritual:</w:t>
      </w:r>
    </w:p>
    <w:p w14:paraId="4A682010">
      <w:pPr>
        <w:pStyle w:val="9"/>
        <w:shd w:val="clear" w:color="auto" w:fill="FFFFFF"/>
        <w:spacing w:before="0" w:beforeAutospacing="0" w:after="0" w:afterAutospacing="0" w:line="276" w:lineRule="auto"/>
        <w:ind w:left="284" w:right="284"/>
      </w:pPr>
      <w:r>
        <w:t xml:space="preserve">* </w:t>
      </w:r>
      <w:r>
        <w:rPr>
          <w:lang w:val="id-ID"/>
        </w:rPr>
        <w:t>D</w:t>
      </w:r>
      <w:r>
        <w:t>ari syariat (amal zahir),</w:t>
      </w:r>
    </w:p>
    <w:p w14:paraId="4F767DAD">
      <w:pPr>
        <w:pStyle w:val="9"/>
        <w:shd w:val="clear" w:color="auto" w:fill="FFFFFF"/>
        <w:spacing w:before="0" w:beforeAutospacing="0" w:after="0" w:afterAutospacing="0" w:line="276" w:lineRule="auto"/>
        <w:ind w:left="284" w:right="284"/>
      </w:pPr>
      <w:r>
        <w:t xml:space="preserve">* </w:t>
      </w:r>
      <w:r>
        <w:rPr>
          <w:lang w:val="id-ID"/>
        </w:rPr>
        <w:t>M</w:t>
      </w:r>
      <w:r>
        <w:t>enuju tariqat (jalan spiritual),</w:t>
      </w:r>
    </w:p>
    <w:p w14:paraId="47DC7E47">
      <w:pPr>
        <w:pStyle w:val="9"/>
        <w:shd w:val="clear" w:color="auto" w:fill="FFFFFF"/>
        <w:spacing w:before="0" w:beforeAutospacing="0" w:after="0" w:afterAutospacing="0" w:line="276" w:lineRule="auto"/>
        <w:ind w:left="284" w:right="284"/>
      </w:pPr>
      <w:r>
        <w:t xml:space="preserve">* </w:t>
      </w:r>
      <w:r>
        <w:rPr>
          <w:lang w:val="id-ID"/>
        </w:rPr>
        <w:t>H</w:t>
      </w:r>
      <w:r>
        <w:t>ingga haqiqat (makna batin terdalam),</w:t>
      </w:r>
    </w:p>
    <w:p w14:paraId="01108392">
      <w:pPr>
        <w:pStyle w:val="9"/>
        <w:shd w:val="clear" w:color="auto" w:fill="FFFFFF"/>
        <w:spacing w:before="0" w:beforeAutospacing="0" w:after="0" w:afterAutospacing="0" w:line="276" w:lineRule="auto"/>
        <w:ind w:left="284" w:right="284"/>
      </w:pPr>
      <w:r>
        <w:t xml:space="preserve">* </w:t>
      </w:r>
      <w:r>
        <w:rPr>
          <w:lang w:val="id-ID"/>
        </w:rPr>
        <w:t>M</w:t>
      </w:r>
      <w:r>
        <w:t>a’rifat (pengetahuan langsung tentang Tuhan).</w:t>
      </w:r>
    </w:p>
    <w:p w14:paraId="6BD20BBF">
      <w:pPr>
        <w:pStyle w:val="9"/>
        <w:shd w:val="clear" w:color="auto" w:fill="FFFFFF"/>
        <w:spacing w:after="390" w:line="276" w:lineRule="auto"/>
        <w:ind w:left="284"/>
        <w:jc w:val="both"/>
        <w:rPr>
          <w:lang w:val="id-ID"/>
        </w:rPr>
      </w:pPr>
      <w:r>
        <w:t>Dalam langkah sufistik, hadis ini adalah bekal dasar untuk membangun akhlak ruhani: tunduk, rendah hati, dan menjauh dari segala yang mengaburkan cahaya Tuhan dalam hati</w:t>
      </w:r>
      <w:r>
        <w:rPr>
          <w:lang w:val="id-ID"/>
        </w:rPr>
        <w:t xml:space="preserve">. Hadits ke-22 dari Arba’in Nawawi mengajarkan bahwa Islam adalah agama yang </w:t>
      </w:r>
      <w:r>
        <w:rPr>
          <w:rFonts w:hint="default"/>
          <w:lang w:val="en-US"/>
        </w:rPr>
        <w:t>sederhana</w:t>
      </w:r>
      <w:r>
        <w:rPr>
          <w:lang w:val="id-ID"/>
        </w:rPr>
        <w:t xml:space="preserve"> bagi </w:t>
      </w:r>
      <w:r>
        <w:rPr>
          <w:rFonts w:hint="default"/>
          <w:lang w:val="en-US"/>
        </w:rPr>
        <w:t>orang-orang</w:t>
      </w:r>
      <w:r>
        <w:rPr>
          <w:lang w:val="id-ID"/>
        </w:rPr>
        <w:t xml:space="preserve"> yang berkomitmen dengan ajarannya. Seorang Muslim harus memiliki semangat untuk masuk surga, berkomitmen dalam menjalankan kewajiban serta menjauhi larangan, serta mematuhi ketentuan Islam dalam perkara halal dan haram. Dengan demikian, </w:t>
      </w:r>
      <w:r>
        <w:rPr>
          <w:rFonts w:hint="default"/>
          <w:lang w:val="en-US"/>
        </w:rPr>
        <w:t>Kebahagiaan dunia dan akhirat akan didapat oleh seorang Muslim</w:t>
      </w:r>
      <w:r>
        <w:rPr>
          <w:lang w:val="id-ID"/>
        </w:rPr>
        <w:t xml:space="preserve"> serta meraih ridha Allah Subhanahu wa Ta’ala. </w:t>
      </w:r>
    </w:p>
    <w:p w14:paraId="6D63A91B">
      <w:pPr>
        <w:pStyle w:val="9"/>
        <w:shd w:val="clear" w:color="auto" w:fill="FFFFFF"/>
        <w:spacing w:line="120" w:lineRule="auto"/>
        <w:ind w:left="284"/>
        <w:jc w:val="both"/>
        <w:rPr>
          <w:lang w:val="id-ID"/>
        </w:rPr>
      </w:pPr>
    </w:p>
    <w:p w14:paraId="30BAAB7F">
      <w:pPr>
        <w:pStyle w:val="3"/>
        <w:keepNext w:val="0"/>
        <w:keepLines w:val="0"/>
        <w:numPr>
          <w:ilvl w:val="1"/>
          <w:numId w:val="2"/>
        </w:numPr>
        <w:spacing w:before="0" w:line="240" w:lineRule="auto"/>
        <w:ind w:left="567"/>
        <w:rPr>
          <w:rFonts w:asciiTheme="majorBidi" w:hAnsiTheme="majorBidi"/>
          <w:b/>
          <w:bCs/>
          <w:color w:val="auto"/>
        </w:rPr>
      </w:pPr>
      <w:bookmarkStart w:id="19" w:name="_Toc200998135"/>
      <w:r>
        <w:rPr>
          <w:rFonts w:asciiTheme="majorBidi" w:hAnsiTheme="majorBidi"/>
          <w:b/>
          <w:bCs/>
          <w:color w:val="auto"/>
        </w:rPr>
        <w:t>Implementasi Hadits Arbain nomor 22 dalam kehidupan sehari-hari</w:t>
      </w:r>
      <w:bookmarkEnd w:id="19"/>
    </w:p>
    <w:p w14:paraId="6EC2ACB6">
      <w:pPr>
        <w:pStyle w:val="9"/>
        <w:numPr>
          <w:ilvl w:val="0"/>
          <w:numId w:val="7"/>
        </w:numPr>
        <w:shd w:val="clear" w:color="auto" w:fill="FFFFFF"/>
        <w:tabs>
          <w:tab w:val="left" w:pos="2977"/>
        </w:tabs>
        <w:spacing w:after="390" w:line="276" w:lineRule="auto"/>
        <w:ind w:left="709" w:hanging="284"/>
        <w:jc w:val="both"/>
      </w:pPr>
      <w:r>
        <w:t>Memahami dan Meyakini Kehalalan Sesuatu:</w:t>
      </w:r>
      <w:r>
        <w:rPr>
          <w:lang w:val="id-ID"/>
        </w:rPr>
        <w:t xml:space="preserve"> </w:t>
      </w:r>
      <w:r>
        <w:t xml:space="preserve">Pastikan bahwa sesuatu yang dianggap halal benar-benar halal menurut syariat Islam. </w:t>
      </w:r>
    </w:p>
    <w:p w14:paraId="7AA5FC88">
      <w:pPr>
        <w:pStyle w:val="9"/>
        <w:numPr>
          <w:ilvl w:val="0"/>
          <w:numId w:val="7"/>
        </w:numPr>
        <w:shd w:val="clear" w:color="auto" w:fill="FFFFFF"/>
        <w:tabs>
          <w:tab w:val="left" w:pos="2977"/>
        </w:tabs>
        <w:spacing w:after="390" w:line="276" w:lineRule="auto"/>
        <w:ind w:left="709" w:hanging="284"/>
        <w:jc w:val="both"/>
      </w:pPr>
      <w:r>
        <w:t xml:space="preserve">Jangan meragukan kehalalan suatu perkara yang telah jelas kehalalannya. Contohnya, dalam makanan, pastikan bahan-bahan yang digunakan halal dan cara pengolahannya sesuai dengan syariat. </w:t>
      </w:r>
    </w:p>
    <w:p w14:paraId="023042F4">
      <w:pPr>
        <w:pStyle w:val="9"/>
        <w:numPr>
          <w:ilvl w:val="0"/>
          <w:numId w:val="7"/>
        </w:numPr>
        <w:shd w:val="clear" w:color="auto" w:fill="FFFFFF"/>
        <w:tabs>
          <w:tab w:val="left" w:pos="2977"/>
        </w:tabs>
        <w:spacing w:after="390" w:line="276" w:lineRule="auto"/>
        <w:ind w:left="709" w:hanging="284"/>
        <w:jc w:val="both"/>
      </w:pPr>
      <w:r>
        <w:t>Menjauhi Perkara yang Diharamkan:</w:t>
      </w:r>
      <w:r>
        <w:rPr>
          <w:lang w:val="id-ID"/>
        </w:rPr>
        <w:t xml:space="preserve"> </w:t>
      </w:r>
      <w:r>
        <w:t>Jauhi segala sesuatu yang telah jelas keharamannya dalam Islam.</w:t>
      </w:r>
      <w:r>
        <w:rPr>
          <w:lang w:val="id-ID"/>
        </w:rPr>
        <w:t xml:space="preserve"> </w:t>
      </w:r>
      <w:r>
        <w:t>Jangan mencari-cari alasan untuk menghalalkan sesuatu yang haram. Contohnya, jauhi riba, judi, minuman keras, dan perbuatan maksiat lainnya</w:t>
      </w:r>
    </w:p>
    <w:p w14:paraId="721F03F6">
      <w:pPr>
        <w:pStyle w:val="9"/>
        <w:numPr>
          <w:ilvl w:val="0"/>
          <w:numId w:val="7"/>
        </w:numPr>
        <w:shd w:val="clear" w:color="auto" w:fill="FFFFFF"/>
        <w:tabs>
          <w:tab w:val="left" w:pos="2977"/>
        </w:tabs>
        <w:spacing w:after="390" w:line="276" w:lineRule="auto"/>
        <w:ind w:left="709" w:hanging="284"/>
        <w:jc w:val="both"/>
      </w:pPr>
      <w:r>
        <w:t>Berhati-hati Terhadap Perkara Syubhat:</w:t>
      </w:r>
      <w:r>
        <w:rPr>
          <w:lang w:val="id-ID"/>
        </w:rPr>
        <w:t xml:space="preserve"> </w:t>
      </w:r>
      <w:r>
        <w:t xml:space="preserve">Hindari perkara yang masih samar antara halal dan haram, atau perkara yang diragukan kehalalannya. Lebih baik meninggalkan sesuatu yang syubhat daripada terjerumus dalam perkara haram. Contohnya, jika ada keraguan mengenai kehalalan suatu makanan, sebaiknya ditinggalkan dan mencari makanan lain yang lebih jelas kehalalannya. </w:t>
      </w:r>
    </w:p>
    <w:p w14:paraId="6815EA3B">
      <w:pPr>
        <w:pStyle w:val="9"/>
        <w:shd w:val="clear" w:color="auto" w:fill="FFFFFF"/>
        <w:tabs>
          <w:tab w:val="left" w:pos="1985"/>
        </w:tabs>
        <w:spacing w:after="390" w:line="276" w:lineRule="auto"/>
        <w:ind w:left="426"/>
      </w:pPr>
      <w:r>
        <w:t>Dengan memahami dan mengamalkan hadits ini, seorang Muslim dapat menjaga diri dari perbuatan dosa dan meraih ridha Allah SWT.</w:t>
      </w:r>
    </w:p>
    <w:p w14:paraId="52B5128B">
      <w:pPr>
        <w:jc w:val="left"/>
        <w:rPr>
          <w:sz w:val="26"/>
          <w:szCs w:val="26"/>
        </w:rPr>
      </w:pPr>
    </w:p>
    <w:p w14:paraId="31B0E945">
      <w:pPr>
        <w:spacing w:line="600" w:lineRule="auto"/>
        <w:jc w:val="center"/>
        <w:rPr>
          <w:b/>
          <w:bCs/>
        </w:rPr>
      </w:pPr>
      <w:r>
        <w:rPr>
          <w:b/>
          <w:bCs/>
        </w:rPr>
        <w:t>PENUTUP</w:t>
      </w:r>
    </w:p>
    <w:p w14:paraId="2B58B943">
      <w:pPr>
        <w:pStyle w:val="14"/>
        <w:numPr>
          <w:ilvl w:val="0"/>
          <w:numId w:val="8"/>
        </w:numPr>
        <w:contextualSpacing w:val="0"/>
        <w:outlineLvl w:val="1"/>
        <w:rPr>
          <w:rFonts w:eastAsiaTheme="majorEastAsia"/>
          <w:b/>
          <w:bCs/>
          <w:vanish/>
          <w:sz w:val="26"/>
          <w:szCs w:val="26"/>
        </w:rPr>
      </w:pPr>
      <w:bookmarkStart w:id="20" w:name="_Toc200998140"/>
    </w:p>
    <w:p w14:paraId="7C513BAF">
      <w:pPr>
        <w:pStyle w:val="14"/>
        <w:numPr>
          <w:ilvl w:val="0"/>
          <w:numId w:val="8"/>
        </w:numPr>
        <w:contextualSpacing w:val="0"/>
        <w:outlineLvl w:val="1"/>
        <w:rPr>
          <w:rFonts w:eastAsiaTheme="majorEastAsia"/>
          <w:b/>
          <w:bCs/>
          <w:vanish/>
          <w:sz w:val="26"/>
          <w:szCs w:val="26"/>
        </w:rPr>
      </w:pPr>
    </w:p>
    <w:p w14:paraId="7340D197">
      <w:pPr>
        <w:pStyle w:val="14"/>
        <w:numPr>
          <w:ilvl w:val="0"/>
          <w:numId w:val="8"/>
        </w:numPr>
        <w:contextualSpacing w:val="0"/>
        <w:outlineLvl w:val="1"/>
        <w:rPr>
          <w:rFonts w:eastAsiaTheme="majorEastAsia"/>
          <w:b/>
          <w:bCs/>
          <w:vanish/>
          <w:sz w:val="26"/>
          <w:szCs w:val="26"/>
        </w:rPr>
      </w:pPr>
    </w:p>
    <w:p w14:paraId="1A31A018">
      <w:pPr>
        <w:pStyle w:val="3"/>
        <w:keepNext w:val="0"/>
        <w:keepLines w:val="0"/>
        <w:numPr>
          <w:ilvl w:val="1"/>
          <w:numId w:val="8"/>
        </w:numPr>
        <w:spacing w:before="0" w:line="240" w:lineRule="auto"/>
        <w:ind w:left="567" w:hanging="425"/>
        <w:rPr>
          <w:rFonts w:asciiTheme="majorBidi" w:hAnsiTheme="majorBidi"/>
          <w:b/>
          <w:bCs/>
          <w:color w:val="auto"/>
        </w:rPr>
      </w:pPr>
      <w:r>
        <w:rPr>
          <w:rFonts w:asciiTheme="majorBidi" w:hAnsiTheme="majorBidi"/>
          <w:b/>
          <w:bCs/>
          <w:color w:val="auto"/>
        </w:rPr>
        <w:t>Kesimpulan</w:t>
      </w:r>
      <w:bookmarkEnd w:id="20"/>
    </w:p>
    <w:p w14:paraId="2492D543">
      <w:pPr>
        <w:keepNext w:val="0"/>
        <w:keepLines w:val="0"/>
        <w:widowControl/>
        <w:suppressLineNumbers w:val="0"/>
        <w:jc w:val="left"/>
      </w:pPr>
    </w:p>
    <w:p w14:paraId="2A1AF859">
      <w:pPr>
        <w:pStyle w:val="9"/>
        <w:spacing w:line="360" w:lineRule="auto"/>
        <w:ind w:left="567"/>
        <w:jc w:val="both"/>
        <w:rPr>
          <w:lang w:val="id-ID"/>
        </w:rPr>
      </w:pPr>
      <w:r>
        <w:rPr>
          <w:rFonts w:hint="default" w:eastAsia="SimSun" w:cs="Times New Roman"/>
          <w:kern w:val="0"/>
          <w:sz w:val="24"/>
          <w:szCs w:val="24"/>
          <w:lang w:val="en-US" w:eastAsia="zh-CN" w:bidi="ar"/>
          <w14:ligatures w14:val="standardContextual"/>
        </w:rPr>
        <w:t>M</w:t>
      </w:r>
      <w:r>
        <w:rPr>
          <w:rFonts w:hint="default" w:ascii="Times New Roman" w:hAnsi="Times New Roman" w:eastAsia="SimSun" w:cs="Times New Roman"/>
          <w:kern w:val="0"/>
          <w:sz w:val="24"/>
          <w:szCs w:val="24"/>
          <w:lang w:val="en-US" w:eastAsia="zh-CN" w:bidi="ar"/>
          <w14:ligatures w14:val="standardContextual"/>
        </w:rPr>
        <w:t>enurut Hadits Arbain ke-22, seorang muslim harus percaya bahwa sesuatu yang halal dan menjauhi sesuatu yang haram</w:t>
      </w:r>
      <w:r>
        <w:rPr>
          <w:rFonts w:ascii="SimSun" w:hAnsi="SimSun" w:eastAsia="SimSun" w:cs="SimSun"/>
          <w:kern w:val="0"/>
          <w:sz w:val="24"/>
          <w:szCs w:val="24"/>
          <w:lang w:val="en-US" w:eastAsia="zh-CN" w:bidi="ar"/>
          <w14:ligatures w14:val="standardContextual"/>
        </w:rPr>
        <w:t>.</w:t>
      </w:r>
      <w:r>
        <w:rPr>
          <w:lang w:val="id-ID"/>
        </w:rPr>
        <w:t xml:space="preserve">Dengan demikian seorang muslim yang konsisten dalam menjalankan perintah agama dan menjauhi larangannya adalah jalan menuju surga. Secara filosofis dan sufistik, hadits ini menumbuhkan kesadaran akan keterbatasan manusia dalam memahami kehendak ilahi, serta menanamkan nilai-nilai seperti istiqamah, tawakal, ikhlas, dan ridha terhadap ketentuan Allah sebagai bentuk rasa takwa kita kepada-Nya. Oleh karena itu, hadits ini menuntun manusia untuk menyeimbangkan antara usaha dan penyerahan diri kepada Tuhan, tanpa menjadikan takdir sebagai alasan untuk berpangku tangan atau menghindari tanggung jawab. </w:t>
      </w:r>
    </w:p>
    <w:p w14:paraId="1163AF5E">
      <w:pPr>
        <w:spacing w:line="276" w:lineRule="auto"/>
        <w:jc w:val="left"/>
        <w:rPr>
          <w:b/>
          <w:bCs/>
        </w:rPr>
      </w:pPr>
    </w:p>
    <w:p w14:paraId="71CC9629">
      <w:pPr>
        <w:spacing w:line="276" w:lineRule="auto"/>
        <w:jc w:val="left"/>
        <w:rPr>
          <w:b/>
          <w:bCs/>
        </w:rPr>
      </w:pPr>
    </w:p>
    <w:p w14:paraId="3FEF139B">
      <w:pPr>
        <w:spacing w:line="276" w:lineRule="auto"/>
        <w:jc w:val="left"/>
        <w:rPr>
          <w:b/>
          <w:bCs/>
        </w:rPr>
      </w:pPr>
    </w:p>
    <w:p w14:paraId="4B9937D3">
      <w:pPr>
        <w:spacing w:line="276" w:lineRule="auto"/>
        <w:jc w:val="left"/>
        <w:rPr>
          <w:b/>
          <w:bCs/>
        </w:rPr>
      </w:pPr>
      <w:bookmarkStart w:id="22" w:name="_GoBack"/>
      <w:bookmarkEnd w:id="22"/>
    </w:p>
    <w:p w14:paraId="5DE10B19">
      <w:pPr>
        <w:spacing w:line="276" w:lineRule="auto"/>
        <w:jc w:val="left"/>
        <w:rPr>
          <w:b/>
          <w:bCs/>
        </w:rPr>
      </w:pPr>
    </w:p>
    <w:p w14:paraId="4B1FBD7F">
      <w:pPr>
        <w:spacing w:line="276" w:lineRule="auto"/>
        <w:jc w:val="left"/>
        <w:rPr>
          <w:b/>
          <w:bCs/>
        </w:rPr>
      </w:pPr>
    </w:p>
    <w:p w14:paraId="79E71DCC">
      <w:pPr>
        <w:spacing w:line="276" w:lineRule="auto"/>
        <w:jc w:val="left"/>
        <w:rPr>
          <w:b/>
          <w:bCs/>
        </w:rPr>
      </w:pPr>
    </w:p>
    <w:p w14:paraId="62257728">
      <w:pPr>
        <w:spacing w:line="276" w:lineRule="auto"/>
        <w:jc w:val="left"/>
        <w:rPr>
          <w:b/>
          <w:bCs/>
        </w:rPr>
      </w:pPr>
    </w:p>
    <w:p w14:paraId="49DCA5C7">
      <w:pPr>
        <w:spacing w:line="276" w:lineRule="auto"/>
        <w:jc w:val="left"/>
        <w:rPr>
          <w:b/>
          <w:bCs/>
        </w:rPr>
      </w:pPr>
    </w:p>
    <w:p w14:paraId="7B6406E6">
      <w:pPr>
        <w:spacing w:line="276" w:lineRule="auto"/>
        <w:jc w:val="left"/>
        <w:rPr>
          <w:b/>
          <w:bCs/>
        </w:rPr>
      </w:pPr>
    </w:p>
    <w:p w14:paraId="7B2E28AB">
      <w:pPr>
        <w:spacing w:line="276" w:lineRule="auto"/>
        <w:jc w:val="left"/>
        <w:rPr>
          <w:b/>
          <w:bCs/>
        </w:rPr>
      </w:pPr>
    </w:p>
    <w:p w14:paraId="3E9F4EE7">
      <w:pPr>
        <w:spacing w:line="276" w:lineRule="auto"/>
        <w:jc w:val="left"/>
        <w:rPr>
          <w:b/>
          <w:bCs/>
        </w:rPr>
      </w:pPr>
    </w:p>
    <w:p w14:paraId="541B2CC7">
      <w:pPr>
        <w:spacing w:line="276" w:lineRule="auto"/>
        <w:jc w:val="left"/>
        <w:rPr>
          <w:b/>
          <w:bCs/>
        </w:rPr>
      </w:pPr>
    </w:p>
    <w:p w14:paraId="44C4BF98">
      <w:pPr>
        <w:spacing w:line="276" w:lineRule="auto"/>
        <w:jc w:val="left"/>
        <w:rPr>
          <w:b/>
          <w:bCs/>
        </w:rPr>
      </w:pPr>
    </w:p>
    <w:p w14:paraId="3BF11414">
      <w:pPr>
        <w:spacing w:line="276" w:lineRule="auto"/>
        <w:jc w:val="left"/>
        <w:rPr>
          <w:b/>
          <w:bCs/>
        </w:rPr>
      </w:pPr>
    </w:p>
    <w:p w14:paraId="6D043A80">
      <w:pPr>
        <w:spacing w:line="276" w:lineRule="auto"/>
        <w:jc w:val="left"/>
        <w:rPr>
          <w:b/>
          <w:bCs/>
        </w:rPr>
      </w:pPr>
    </w:p>
    <w:p w14:paraId="0EC9237E">
      <w:pPr>
        <w:spacing w:line="276" w:lineRule="auto"/>
        <w:jc w:val="left"/>
        <w:rPr>
          <w:b/>
          <w:bCs/>
        </w:rPr>
      </w:pPr>
    </w:p>
    <w:p w14:paraId="43EBBD56">
      <w:pPr>
        <w:spacing w:line="276" w:lineRule="auto"/>
        <w:jc w:val="left"/>
        <w:rPr>
          <w:b/>
          <w:bCs/>
        </w:rPr>
      </w:pPr>
    </w:p>
    <w:p w14:paraId="0B0F9849">
      <w:pPr>
        <w:spacing w:line="276" w:lineRule="auto"/>
        <w:jc w:val="left"/>
        <w:rPr>
          <w:b/>
          <w:bCs/>
        </w:rPr>
      </w:pPr>
    </w:p>
    <w:p w14:paraId="5A5060FF">
      <w:pPr>
        <w:spacing w:line="276" w:lineRule="auto"/>
        <w:jc w:val="left"/>
        <w:rPr>
          <w:b/>
          <w:bCs/>
        </w:rPr>
      </w:pPr>
    </w:p>
    <w:p w14:paraId="4D4646C0">
      <w:pPr>
        <w:spacing w:line="276" w:lineRule="auto"/>
        <w:jc w:val="left"/>
        <w:rPr>
          <w:b/>
          <w:bCs/>
        </w:rPr>
      </w:pPr>
    </w:p>
    <w:p w14:paraId="2968EB4B">
      <w:pPr>
        <w:spacing w:line="276" w:lineRule="auto"/>
        <w:jc w:val="left"/>
        <w:rPr>
          <w:b/>
          <w:bCs/>
        </w:rPr>
      </w:pPr>
    </w:p>
    <w:p w14:paraId="30A05974">
      <w:pPr>
        <w:spacing w:line="276" w:lineRule="auto"/>
        <w:jc w:val="left"/>
        <w:rPr>
          <w:b/>
          <w:bCs/>
        </w:rPr>
      </w:pPr>
    </w:p>
    <w:p w14:paraId="3B8F1A0A">
      <w:pPr>
        <w:spacing w:line="276" w:lineRule="auto"/>
        <w:jc w:val="left"/>
        <w:rPr>
          <w:b/>
          <w:bCs/>
        </w:rPr>
      </w:pPr>
    </w:p>
    <w:p w14:paraId="62FC905C">
      <w:pPr>
        <w:pStyle w:val="2"/>
      </w:pPr>
      <w:bookmarkStart w:id="21" w:name="_Toc200998141"/>
      <w:r>
        <w:t>DAFTAR PUSTAKA</w:t>
      </w:r>
      <w:bookmarkEnd w:id="21"/>
    </w:p>
    <w:p w14:paraId="2F910D6A">
      <w:pPr>
        <w:widowControl w:val="0"/>
        <w:autoSpaceDE w:val="0"/>
        <w:autoSpaceDN w:val="0"/>
        <w:adjustRightInd w:val="0"/>
      </w:pPr>
    </w:p>
    <w:p w14:paraId="4D5D9C3E">
      <w:pPr>
        <w:widowControl w:val="0"/>
        <w:autoSpaceDE w:val="0"/>
        <w:autoSpaceDN w:val="0"/>
        <w:adjustRightInd w:val="0"/>
        <w:rPr>
          <w:rFonts w:ascii="Times New Roman" w:hAnsi="Times New Roman" w:cs="Times New Roman"/>
          <w:kern w:val="0"/>
        </w:rPr>
      </w:pPr>
      <w:r>
        <w:fldChar w:fldCharType="begin" w:fldLock="1"/>
      </w:r>
      <w:r>
        <w:instrText xml:space="preserve">ADDIN Mendeley Bibliography CSL_BIBLIOGRAPHY </w:instrText>
      </w:r>
      <w:r>
        <w:fldChar w:fldCharType="separate"/>
      </w:r>
      <w:r>
        <w:rPr>
          <w:rFonts w:ascii="Times New Roman" w:hAnsi="Times New Roman" w:cs="Times New Roman"/>
          <w:kern w:val="0"/>
        </w:rPr>
        <w:t xml:space="preserve">Nu'man, Farid. </w:t>
      </w:r>
      <w:r>
        <w:rPr>
          <w:i/>
          <w:iCs/>
        </w:rPr>
        <w:t>Syarah Al-Arba’in An-Nawawiyah (Cetakan Pertama)</w:t>
      </w:r>
      <w:r>
        <w:rPr>
          <w:rFonts w:ascii="Times New Roman" w:hAnsi="Times New Roman" w:cs="Times New Roman"/>
          <w:kern w:val="0"/>
        </w:rPr>
        <w:t>. Penerbit Gudang Bacaan, (1436 H).</w:t>
      </w:r>
    </w:p>
    <w:p w14:paraId="73F6DA73">
      <w:pPr>
        <w:widowControl w:val="0"/>
        <w:autoSpaceDE w:val="0"/>
        <w:autoSpaceDN w:val="0"/>
        <w:adjustRightInd w:val="0"/>
        <w:rPr>
          <w:rFonts w:ascii="Times New Roman" w:hAnsi="Times New Roman" w:cs="Times New Roman"/>
          <w:kern w:val="0"/>
        </w:rPr>
      </w:pPr>
      <w:r>
        <w:rPr>
          <w:rFonts w:ascii="Times New Roman" w:hAnsi="Times New Roman" w:cs="Times New Roman"/>
          <w:kern w:val="0"/>
        </w:rPr>
        <w:t xml:space="preserve">Nur, Ahmad. </w:t>
      </w:r>
      <w:r>
        <w:rPr>
          <w:rFonts w:ascii="Times New Roman" w:hAnsi="Times New Roman" w:cs="Times New Roman"/>
          <w:i/>
          <w:iCs/>
          <w:kern w:val="0"/>
        </w:rPr>
        <w:t xml:space="preserve">Terjemah Hadits Arba'in An-Nawawiyah. </w:t>
      </w:r>
      <w:r>
        <w:rPr>
          <w:rFonts w:ascii="Times New Roman" w:hAnsi="Times New Roman" w:cs="Times New Roman"/>
          <w:kern w:val="0"/>
        </w:rPr>
        <w:t xml:space="preserve">Penerbit An-Nur. Syaikh Muhammad bin Shalih. </w:t>
      </w:r>
      <w:r>
        <w:rPr>
          <w:i/>
          <w:iCs/>
        </w:rPr>
        <w:t>Syarh Al-Arba’in An-Nawawiyyah (Cetakan ketiga)</w:t>
      </w:r>
      <w:r>
        <w:rPr>
          <w:rFonts w:ascii="Times New Roman" w:hAnsi="Times New Roman" w:cs="Times New Roman"/>
          <w:kern w:val="0"/>
        </w:rPr>
        <w:t>. Penerbit Dar Ats-Tsuraya, (1425 H).</w:t>
      </w:r>
    </w:p>
    <w:p w14:paraId="6E8F67AB">
      <w:pPr>
        <w:widowControl w:val="0"/>
        <w:autoSpaceDE w:val="0"/>
        <w:autoSpaceDN w:val="0"/>
        <w:adjustRightInd w:val="0"/>
        <w:rPr>
          <w:rFonts w:ascii="Times New Roman" w:hAnsi="Times New Roman" w:cs="Times New Roman"/>
          <w:kern w:val="0"/>
        </w:rPr>
      </w:pPr>
      <w:r>
        <w:t>Syaikh Shalih bin ‘Abdul ‘Azzi</w:t>
      </w:r>
      <w:r>
        <w:rPr>
          <w:rFonts w:ascii="Times New Roman" w:hAnsi="Times New Roman" w:cs="Times New Roman"/>
          <w:kern w:val="0"/>
        </w:rPr>
        <w:t xml:space="preserve">. </w:t>
      </w:r>
      <w:r>
        <w:rPr>
          <w:i/>
          <w:iCs/>
        </w:rPr>
        <w:t>Syarh Al-Arba’in An-Nawawiyyah (Cetakan kedua)</w:t>
      </w:r>
      <w:r>
        <w:rPr>
          <w:rFonts w:ascii="Times New Roman" w:hAnsi="Times New Roman" w:cs="Times New Roman"/>
          <w:kern w:val="0"/>
        </w:rPr>
        <w:t>. Penerbit Darul Ashlmah, (1433 H).</w:t>
      </w:r>
    </w:p>
    <w:p w14:paraId="5BA7B5DD">
      <w:pPr>
        <w:widowControl w:val="0"/>
        <w:autoSpaceDE w:val="0"/>
        <w:autoSpaceDN w:val="0"/>
        <w:adjustRightInd w:val="0"/>
        <w:rPr>
          <w:rFonts w:ascii="Times New Roman" w:hAnsi="Times New Roman" w:cs="Times New Roman"/>
          <w:kern w:val="0"/>
        </w:rPr>
      </w:pPr>
      <w:r>
        <w:t>Muhammad Abduh Tuasikal, S.T., M.Sc</w:t>
      </w:r>
      <w:r>
        <w:rPr>
          <w:rFonts w:ascii="Times New Roman" w:hAnsi="Times New Roman" w:cs="Times New Roman"/>
          <w:kern w:val="0"/>
        </w:rPr>
        <w:t xml:space="preserve">. </w:t>
      </w:r>
      <w:r>
        <w:rPr>
          <w:rFonts w:ascii="Times New Roman" w:hAnsi="Times New Roman" w:cs="Times New Roman"/>
          <w:i/>
          <w:iCs/>
          <w:kern w:val="0"/>
        </w:rPr>
        <w:t>Mengenal ajaran Islam lebih dekat</w:t>
      </w:r>
      <w:r>
        <w:rPr>
          <w:rFonts w:ascii="Times New Roman" w:hAnsi="Times New Roman" w:cs="Times New Roman"/>
          <w:kern w:val="0"/>
        </w:rPr>
        <w:t xml:space="preserve">. CV.Rumaysho: Gunung Kidul. </w:t>
      </w:r>
    </w:p>
    <w:p w14:paraId="0EF94F1E">
      <w:r>
        <w:fldChar w:fldCharType="end"/>
      </w:r>
      <w:r>
        <w:t xml:space="preserve">Fahmi Alfian, Lc., M.A. </w:t>
      </w:r>
      <w:r>
        <w:rPr>
          <w:i/>
          <w:iCs/>
        </w:rPr>
        <w:t xml:space="preserve">Hadits ke-22 Al-Arba’in: Kadar Terendah Istiqamah. </w:t>
      </w:r>
      <w:r>
        <w:t>Jurnal Markazsunnah, (1442 H).</w:t>
      </w:r>
    </w:p>
    <w:p w14:paraId="5AF81DD8">
      <w:pPr>
        <w:spacing w:line="276" w:lineRule="auto"/>
        <w:jc w:val="left"/>
        <w:rPr>
          <w:b/>
          <w:bC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ubai">
    <w:panose1 w:val="020B0503030403030204"/>
    <w:charset w:val="00"/>
    <w:family w:val="swiss"/>
    <w:pitch w:val="default"/>
    <w:sig w:usb0="80002067" w:usb1="80000000" w:usb2="00000008" w:usb3="00000000" w:csb0="20000041" w:csb1="00000000"/>
  </w:font>
  <w:font w:name="traditional-arabic">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imSun-ExtB">
    <w:panose1 w:val="02010609060101010101"/>
    <w:charset w:val="86"/>
    <w:family w:val="auto"/>
    <w:pitch w:val="default"/>
    <w:sig w:usb0="00000001" w:usb1="02000000" w:usb2="00000000" w:usb3="00000000" w:csb0="00040001" w:csb1="00000000"/>
  </w:font>
  <w:font w:name="Segoe UI Semilight">
    <w:panose1 w:val="020B0402040204020203"/>
    <w:charset w:val="00"/>
    <w:family w:val="auto"/>
    <w:pitch w:val="default"/>
    <w:sig w:usb0="E4002EFF" w:usb1="C000E47F" w:usb2="00000009" w:usb3="00000000" w:csb0="200001FF" w:csb1="00000000"/>
  </w:font>
  <w:font w:name="Stencil">
    <w:panose1 w:val="040409050D0802020404"/>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Segoe Script">
    <w:panose1 w:val="030B0504020000000003"/>
    <w:charset w:val="00"/>
    <w:family w:val="auto"/>
    <w:pitch w:val="default"/>
    <w:sig w:usb0="0000028F" w:usb1="00000000" w:usb2="00000000" w:usb3="00000000" w:csb0="0000009F" w:csb1="00000000"/>
  </w:font>
  <w:font w:name="Tempus Sans ITC">
    <w:panose1 w:val="04020404030D07020202"/>
    <w:charset w:val="00"/>
    <w:family w:val="auto"/>
    <w:pitch w:val="default"/>
    <w:sig w:usb0="00000003"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egoe UI Historic">
    <w:panose1 w:val="020B0502040204020203"/>
    <w:charset w:val="00"/>
    <w:family w:val="auto"/>
    <w:pitch w:val="default"/>
    <w:sig w:usb0="800001EF" w:usb1="02000002" w:usb2="0060C080" w:usb3="00000002" w:csb0="00000001" w:csb1="40000000"/>
  </w:font>
  <w:font w:name="Showcard Gothic">
    <w:panose1 w:val="04020904020102020604"/>
    <w:charset w:val="00"/>
    <w:family w:val="auto"/>
    <w:pitch w:val="default"/>
    <w:sig w:usb0="00000003" w:usb1="00000000" w:usb2="00000000" w:usb3="00000000" w:csb0="20000001" w:csb1="00000000"/>
  </w:font>
  <w:font w:name="Segoe UI Emoji">
    <w:panose1 w:val="020B0502040204020203"/>
    <w:charset w:val="00"/>
    <w:family w:val="auto"/>
    <w:pitch w:val="default"/>
    <w:sig w:usb0="00000001" w:usb1="02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Sitka Subheading">
    <w:panose1 w:val="02000505000000020004"/>
    <w:charset w:val="00"/>
    <w:family w:val="auto"/>
    <w:pitch w:val="default"/>
    <w:sig w:usb0="A00002EF" w:usb1="4000204B" w:usb2="00000000" w:usb3="00000000" w:csb0="2000019F" w:csb1="00000000"/>
  </w:font>
  <w:font w:name="Segoe UI Semibold">
    <w:panose1 w:val="020B0702040204020203"/>
    <w:charset w:val="00"/>
    <w:family w:val="auto"/>
    <w:pitch w:val="default"/>
    <w:sig w:usb0="E4002EFF" w:usb1="C000E47F" w:usb2="00000009" w:usb3="00000000" w:csb0="200001FF" w:csb1="00000000"/>
  </w:font>
  <w:font w:name="Sylfaen">
    <w:panose1 w:val="010A0502050306030303"/>
    <w:charset w:val="00"/>
    <w:family w:val="auto"/>
    <w:pitch w:val="default"/>
    <w:sig w:usb0="04000687" w:usb1="00000000" w:usb2="00000000" w:usb3="00000000" w:csb0="2000009F" w:csb1="00000000"/>
  </w:font>
  <w:font w:name="Sundanese Unicode 2013">
    <w:panose1 w:val="02000500000000000000"/>
    <w:charset w:val="00"/>
    <w:family w:val="auto"/>
    <w:pitch w:val="default"/>
    <w:sig w:usb0="800000A7" w:usb1="5000004A" w:usb2="00000000" w:usb3="00000000" w:csb0="20000111" w:csb1="41000000"/>
  </w:font>
  <w:font w:name="Sunda v Unpad">
    <w:panose1 w:val="02000500000000000000"/>
    <w:charset w:val="00"/>
    <w:family w:val="auto"/>
    <w:pitch w:val="default"/>
    <w:sig w:usb0="00000003" w:usb1="10000000" w:usb2="00000000" w:usb3="00000000" w:csb0="20000001" w:csb1="00000000"/>
  </w:font>
  <w:font w:name="Sitka Small">
    <w:panose1 w:val="02000505000000020004"/>
    <w:charset w:val="00"/>
    <w:family w:val="auto"/>
    <w:pitch w:val="default"/>
    <w:sig w:usb0="A00002EF" w:usb1="4000204B" w:usb2="00000000" w:usb3="00000000" w:csb0="2000019F" w:csb1="00000000"/>
  </w:font>
  <w:font w:name="Yu Gothic UI Light">
    <w:panose1 w:val="020B0300000000000000"/>
    <w:charset w:val="80"/>
    <w:family w:val="auto"/>
    <w:pitch w:val="default"/>
    <w:sig w:usb0="E00002FF" w:usb1="2AC7FDFF" w:usb2="00000016" w:usb3="00000000" w:csb0="2002009F" w:csb1="00000000"/>
  </w:font>
  <w:font w:name="SimSun-ExtG">
    <w:panose1 w:val="02010609060101010101"/>
    <w:charset w:val="86"/>
    <w:family w:val="auto"/>
    <w:pitch w:val="default"/>
    <w:sig w:usb0="00000001" w:usb1="02000000" w:usb2="00000000" w:usb3="00000000" w:csb0="00040001" w:csb1="00000000"/>
  </w:font>
  <w:font w:name="Sitka Heading">
    <w:panose1 w:val="02000505000000020004"/>
    <w:charset w:val="00"/>
    <w:family w:val="auto"/>
    <w:pitch w:val="default"/>
    <w:sig w:usb0="A00002EF" w:usb1="4000204B" w:usb2="00000000" w:usb3="00000000" w:csb0="2000019F" w:csb1="00000000"/>
  </w:font>
  <w:font w:name="Vivaldi">
    <w:panose1 w:val="03020602050506090804"/>
    <w:charset w:val="00"/>
    <w:family w:val="auto"/>
    <w:pitch w:val="default"/>
    <w:sig w:usb0="00000003" w:usb1="00000000" w:usb2="00000000" w:usb3="00000000" w:csb0="20000001" w:csb1="00000000"/>
  </w:font>
  <w:font w:name="Tw Cen MT Condensed">
    <w:panose1 w:val="020B0606020104020203"/>
    <w:charset w:val="00"/>
    <w:family w:val="auto"/>
    <w:pitch w:val="default"/>
    <w:sig w:usb0="00000003" w:usb1="00000000" w:usb2="00000000" w:usb3="00000000" w:csb0="20000003" w:csb1="00000000"/>
  </w:font>
  <w:font w:name="Algerian">
    <w:panose1 w:val="04020705040A02060702"/>
    <w:charset w:val="00"/>
    <w:family w:val="auto"/>
    <w:pitch w:val="default"/>
    <w:sig w:usb0="00000003" w:usb1="00000000" w:usb2="00000000" w:usb3="00000000" w:csb0="20000001" w:csb1="00000000"/>
  </w:font>
  <w:font w:name="Sitka Display">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7BD4"/>
    <w:multiLevelType w:val="multilevel"/>
    <w:tmpl w:val="0AB57BD4"/>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CD05B3"/>
    <w:multiLevelType w:val="multilevel"/>
    <w:tmpl w:val="15CD05B3"/>
    <w:lvl w:ilvl="0" w:tentative="0">
      <w:start w:val="1"/>
      <w:numFmt w:val="decimal"/>
      <w:lvlText w:val="%1."/>
      <w:lvlJc w:val="left"/>
      <w:pPr>
        <w:ind w:left="360" w:hanging="360"/>
      </w:pPr>
      <w:rPr>
        <w:rFonts w:hint="default"/>
        <w:b w:val="0"/>
        <w:bCs w:val="0"/>
      </w:rPr>
    </w:lvl>
    <w:lvl w:ilvl="1" w:tentative="0">
      <w:start w:val="1"/>
      <w:numFmt w:val="decimal"/>
      <w:isLgl/>
      <w:lvlText w:val="%1.%2"/>
      <w:lvlJc w:val="left"/>
      <w:pPr>
        <w:ind w:left="900" w:hanging="540"/>
      </w:pPr>
      <w:rPr>
        <w:rFonts w:hint="default"/>
        <w:color w:val="auto"/>
      </w:rPr>
    </w:lvl>
    <w:lvl w:ilvl="2" w:tentative="0">
      <w:start w:val="3"/>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
    <w:nsid w:val="31D875E6"/>
    <w:multiLevelType w:val="multilevel"/>
    <w:tmpl w:val="31D875E6"/>
    <w:lvl w:ilvl="0" w:tentative="0">
      <w:start w:val="1"/>
      <w:numFmt w:val="decimal"/>
      <w:lvlText w:val="%1."/>
      <w:lvlJc w:val="left"/>
      <w:pPr>
        <w:ind w:left="360" w:hanging="360"/>
      </w:pPr>
      <w:rPr>
        <w:rFonts w:hint="default"/>
        <w:b w:val="0"/>
        <w:bCs w:val="0"/>
      </w:rPr>
    </w:lvl>
    <w:lvl w:ilvl="1" w:tentative="0">
      <w:start w:val="1"/>
      <w:numFmt w:val="decimal"/>
      <w:isLgl/>
      <w:lvlText w:val="%1.%2"/>
      <w:lvlJc w:val="left"/>
      <w:pPr>
        <w:ind w:left="900" w:hanging="540"/>
      </w:pPr>
      <w:rPr>
        <w:rFonts w:hint="default"/>
      </w:rPr>
    </w:lvl>
    <w:lvl w:ilvl="2" w:tentative="0">
      <w:start w:val="3"/>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38DA5210"/>
    <w:multiLevelType w:val="multilevel"/>
    <w:tmpl w:val="38DA5210"/>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A0E7A14"/>
    <w:multiLevelType w:val="multilevel"/>
    <w:tmpl w:val="3A0E7A14"/>
    <w:lvl w:ilvl="0" w:tentative="0">
      <w:start w:val="1"/>
      <w:numFmt w:val="decimal"/>
      <w:lvlText w:val="%1."/>
      <w:lvlJc w:val="left"/>
      <w:pPr>
        <w:ind w:left="360" w:hanging="360"/>
      </w:pPr>
      <w:rPr>
        <w:rFonts w:hint="default"/>
        <w:b w:val="0"/>
        <w:bCs w:val="0"/>
      </w:rPr>
    </w:lvl>
    <w:lvl w:ilvl="1" w:tentative="0">
      <w:start w:val="1"/>
      <w:numFmt w:val="decimal"/>
      <w:isLgl/>
      <w:lvlText w:val="%1.%2"/>
      <w:lvlJc w:val="left"/>
      <w:pPr>
        <w:ind w:left="900" w:hanging="540"/>
      </w:pPr>
      <w:rPr>
        <w:rFonts w:hint="default"/>
      </w:rPr>
    </w:lvl>
    <w:lvl w:ilvl="2" w:tentative="0">
      <w:start w:val="3"/>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
    <w:nsid w:val="60823495"/>
    <w:multiLevelType w:val="multilevel"/>
    <w:tmpl w:val="60823495"/>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659558B0"/>
    <w:multiLevelType w:val="multilevel"/>
    <w:tmpl w:val="659558B0"/>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
    <w:nsid w:val="767F3DEA"/>
    <w:multiLevelType w:val="multilevel"/>
    <w:tmpl w:val="767F3DE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52"/>
    <w:rsid w:val="000064EB"/>
    <w:rsid w:val="00066DF1"/>
    <w:rsid w:val="000B56D5"/>
    <w:rsid w:val="00142CF9"/>
    <w:rsid w:val="001836D9"/>
    <w:rsid w:val="00334092"/>
    <w:rsid w:val="00367E56"/>
    <w:rsid w:val="006A19BA"/>
    <w:rsid w:val="0092357A"/>
    <w:rsid w:val="0093473E"/>
    <w:rsid w:val="009B45FA"/>
    <w:rsid w:val="00B70630"/>
    <w:rsid w:val="00B87DD3"/>
    <w:rsid w:val="00D4406B"/>
    <w:rsid w:val="00DF7837"/>
    <w:rsid w:val="00E17C8E"/>
    <w:rsid w:val="00E63F82"/>
    <w:rsid w:val="00EA373C"/>
    <w:rsid w:val="00F21252"/>
    <w:rsid w:val="648073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jc w:val="both"/>
    </w:pPr>
    <w:rPr>
      <w:rFonts w:asciiTheme="majorBidi" w:hAnsiTheme="majorBidi" w:eastAsiaTheme="minorHAnsi" w:cstheme="majorBidi"/>
      <w:kern w:val="2"/>
      <w:sz w:val="24"/>
      <w:szCs w:val="24"/>
      <w:lang w:val="id-ID" w:eastAsia="en-US" w:bidi="ar-SA"/>
      <w14:ligatures w14:val="standardContextual"/>
    </w:rPr>
  </w:style>
  <w:style w:type="paragraph" w:styleId="2">
    <w:name w:val="heading 1"/>
    <w:basedOn w:val="1"/>
    <w:next w:val="1"/>
    <w:link w:val="12"/>
    <w:qFormat/>
    <w:uiPriority w:val="9"/>
    <w:pPr>
      <w:jc w:val="center"/>
      <w:outlineLvl w:val="0"/>
    </w:pPr>
    <w:rPr>
      <w:rFonts w:eastAsia="Times New Roman"/>
      <w:b/>
      <w:bCs/>
    </w:rPr>
  </w:style>
  <w:style w:type="paragraph" w:styleId="3">
    <w:name w:val="heading 2"/>
    <w:basedOn w:val="1"/>
    <w:next w:val="1"/>
    <w:link w:val="13"/>
    <w:unhideWhenUsed/>
    <w:qFormat/>
    <w:uiPriority w:val="9"/>
    <w:pPr>
      <w:keepNext/>
      <w:keepLines/>
      <w:spacing w:before="40"/>
      <w:outlineLvl w:val="1"/>
    </w:pPr>
    <w:rPr>
      <w:rFonts w:asciiTheme="majorHAnsi" w:hAnsiTheme="majorHAnsi" w:eastAsiaTheme="majorEastAsia"/>
      <w:color w:val="2E75B6" w:themeColor="accent1" w:themeShade="BF"/>
      <w:sz w:val="26"/>
      <w:szCs w:val="26"/>
    </w:rPr>
  </w:style>
  <w:style w:type="paragraph" w:styleId="4">
    <w:name w:val="heading 3"/>
    <w:basedOn w:val="1"/>
    <w:next w:val="1"/>
    <w:link w:val="15"/>
    <w:semiHidden/>
    <w:unhideWhenUsed/>
    <w:qFormat/>
    <w:uiPriority w:val="9"/>
    <w:pPr>
      <w:keepNext/>
      <w:keepLines/>
      <w:spacing w:before="40"/>
      <w:outlineLvl w:val="2"/>
    </w:pPr>
    <w:rPr>
      <w:rFonts w:asciiTheme="majorHAnsi" w:hAnsiTheme="majorHAnsi" w:eastAsiaTheme="majorEastAsia"/>
      <w:color w:val="1F4E79" w:themeColor="accent1" w:themeShade="8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7"/>
    <w:unhideWhenUsed/>
    <w:qFormat/>
    <w:uiPriority w:val="99"/>
    <w:pPr>
      <w:tabs>
        <w:tab w:val="center" w:pos="4680"/>
        <w:tab w:val="right" w:pos="9360"/>
      </w:tabs>
      <w:spacing w:line="240" w:lineRule="auto"/>
    </w:pPr>
  </w:style>
  <w:style w:type="paragraph" w:styleId="8">
    <w:name w:val="header"/>
    <w:basedOn w:val="1"/>
    <w:link w:val="16"/>
    <w:unhideWhenUsed/>
    <w:uiPriority w:val="99"/>
    <w:pPr>
      <w:tabs>
        <w:tab w:val="center" w:pos="4680"/>
        <w:tab w:val="right" w:pos="9360"/>
      </w:tabs>
      <w:spacing w:line="240" w:lineRule="auto"/>
    </w:pPr>
  </w:style>
  <w:style w:type="paragraph" w:styleId="9">
    <w:name w:val="Normal (Web)"/>
    <w:basedOn w:val="1"/>
    <w:unhideWhenUsed/>
    <w:uiPriority w:val="99"/>
    <w:pPr>
      <w:spacing w:before="100" w:beforeAutospacing="1" w:after="100" w:afterAutospacing="1" w:line="240" w:lineRule="auto"/>
      <w:jc w:val="left"/>
    </w:pPr>
    <w:rPr>
      <w:rFonts w:ascii="Times New Roman" w:hAnsi="Times New Roman" w:eastAsia="Times New Roman" w:cs="Times New Roman"/>
      <w:kern w:val="0"/>
      <w:lang w:val="en-US"/>
      <w14:ligatures w14:val="none"/>
    </w:rPr>
  </w:style>
  <w:style w:type="character" w:styleId="10">
    <w:name w:val="Strong"/>
    <w:basedOn w:val="5"/>
    <w:qFormat/>
    <w:uiPriority w:val="22"/>
    <w:rPr>
      <w:b/>
      <w:bCs/>
    </w:rPr>
  </w:style>
  <w:style w:type="table" w:styleId="11">
    <w:name w:val="Table Grid"/>
    <w:basedOn w:val="6"/>
    <w:uiPriority w:val="39"/>
    <w:pPr>
      <w:spacing w:after="0" w:line="240" w:lineRule="auto"/>
      <w:jc w:val="both"/>
    </w:pPr>
    <w:rPr>
      <w:rFonts w:ascii="Times New Roman" w:hAnsi="Times New Roman" w:cs="Dubai"/>
      <w:kern w:val="2"/>
      <w:sz w:val="24"/>
      <w:szCs w:val="24"/>
      <w:lang w:val="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ing 1 Char"/>
    <w:basedOn w:val="5"/>
    <w:link w:val="2"/>
    <w:uiPriority w:val="9"/>
    <w:rPr>
      <w:rFonts w:eastAsia="Times New Roman" w:asciiTheme="majorBidi" w:hAnsiTheme="majorBidi" w:cstheme="majorBidi"/>
      <w:b/>
      <w:bCs/>
      <w:kern w:val="2"/>
      <w:sz w:val="24"/>
      <w:szCs w:val="24"/>
      <w:lang w:val="id-ID"/>
      <w14:ligatures w14:val="standardContextual"/>
    </w:rPr>
  </w:style>
  <w:style w:type="character" w:customStyle="1" w:styleId="13">
    <w:name w:val="Heading 2 Char"/>
    <w:basedOn w:val="5"/>
    <w:link w:val="3"/>
    <w:qFormat/>
    <w:uiPriority w:val="9"/>
    <w:rPr>
      <w:rFonts w:asciiTheme="majorHAnsi" w:hAnsiTheme="majorHAnsi" w:eastAsiaTheme="majorEastAsia" w:cstheme="majorBidi"/>
      <w:color w:val="2E75B6" w:themeColor="accent1" w:themeShade="BF"/>
      <w:kern w:val="2"/>
      <w:sz w:val="26"/>
      <w:szCs w:val="26"/>
      <w:lang w:val="id-ID"/>
      <w14:ligatures w14:val="standardContextual"/>
    </w:rPr>
  </w:style>
  <w:style w:type="paragraph" w:styleId="14">
    <w:name w:val="List Paragraph"/>
    <w:basedOn w:val="1"/>
    <w:qFormat/>
    <w:uiPriority w:val="34"/>
    <w:pPr>
      <w:ind w:left="720"/>
      <w:contextualSpacing/>
    </w:pPr>
  </w:style>
  <w:style w:type="character" w:customStyle="1" w:styleId="15">
    <w:name w:val="Heading 3 Char"/>
    <w:basedOn w:val="5"/>
    <w:link w:val="4"/>
    <w:semiHidden/>
    <w:qFormat/>
    <w:uiPriority w:val="9"/>
    <w:rPr>
      <w:rFonts w:asciiTheme="majorHAnsi" w:hAnsiTheme="majorHAnsi" w:eastAsiaTheme="majorEastAsia" w:cstheme="majorBidi"/>
      <w:color w:val="1F4E79" w:themeColor="accent1" w:themeShade="80"/>
      <w:kern w:val="2"/>
      <w:sz w:val="24"/>
      <w:szCs w:val="24"/>
      <w:lang w:val="id-ID"/>
      <w14:ligatures w14:val="standardContextual"/>
    </w:rPr>
  </w:style>
  <w:style w:type="character" w:customStyle="1" w:styleId="16">
    <w:name w:val="Header Char"/>
    <w:basedOn w:val="5"/>
    <w:link w:val="8"/>
    <w:qFormat/>
    <w:uiPriority w:val="99"/>
    <w:rPr>
      <w:rFonts w:asciiTheme="majorBidi" w:hAnsiTheme="majorBidi" w:cstheme="majorBidi"/>
      <w:kern w:val="2"/>
      <w:sz w:val="24"/>
      <w:szCs w:val="24"/>
      <w:lang w:val="id-ID"/>
      <w14:ligatures w14:val="standardContextual"/>
    </w:rPr>
  </w:style>
  <w:style w:type="character" w:customStyle="1" w:styleId="17">
    <w:name w:val="Footer Char"/>
    <w:basedOn w:val="5"/>
    <w:link w:val="7"/>
    <w:uiPriority w:val="99"/>
    <w:rPr>
      <w:rFonts w:asciiTheme="majorBidi" w:hAnsiTheme="majorBidi" w:cstheme="majorBidi"/>
      <w:kern w:val="2"/>
      <w:sz w:val="24"/>
      <w:szCs w:val="24"/>
      <w:lang w:val="id-ID"/>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2283</Words>
  <Characters>13016</Characters>
  <Lines>108</Lines>
  <Paragraphs>30</Paragraphs>
  <TotalTime>76</TotalTime>
  <ScaleCrop>false</ScaleCrop>
  <LinksUpToDate>false</LinksUpToDate>
  <CharactersWithSpaces>15269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2025-07-01T00:51:00Z</dcterms:created>
  <dc:creator>USER</dc:creator>
  <cp:lastModifiedBy>Siti Muladriani</cp:lastModifiedBy>
  <dcterms:modified xsi:type="dcterms:W3CDTF">2025-07-10T14:11:51Z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8ABD0B6BCD82438085733522E4C26BBC_12</vt:lpwstr>
  </property>
</Properties>
</file>